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91A87" w14:textId="3D1A3806" w:rsidR="007D5BE6" w:rsidRPr="00D3377B" w:rsidRDefault="007D5BE6" w:rsidP="64EF9A15">
      <w:pPr>
        <w:pStyle w:val="Title"/>
        <w:tabs>
          <w:tab w:val="center" w:pos="5490"/>
        </w:tabs>
        <w:rPr>
          <w:rFonts w:ascii="Segoe UI" w:eastAsia="Segoe UI" w:hAnsi="Segoe UI" w:cs="Segoe UI"/>
          <w:color w:val="FF0000"/>
          <w:sz w:val="22"/>
          <w:szCs w:val="22"/>
          <w:u w:val="none"/>
        </w:rPr>
      </w:pPr>
      <w:r w:rsidRPr="64EF9A15">
        <w:rPr>
          <w:rFonts w:ascii="Segoe UI" w:eastAsia="Segoe UI" w:hAnsi="Segoe UI" w:cs="Segoe UI"/>
          <w:color w:val="FF0000"/>
          <w:sz w:val="24"/>
          <w:u w:val="none"/>
        </w:rPr>
        <w:t>[</w:t>
      </w:r>
      <w:r w:rsidR="00345191" w:rsidRPr="64EF9A15">
        <w:rPr>
          <w:rFonts w:ascii="Segoe UI" w:eastAsia="Segoe UI" w:hAnsi="Segoe UI" w:cs="Segoe UI"/>
          <w:color w:val="FF0000"/>
          <w:sz w:val="24"/>
          <w:u w:val="none"/>
        </w:rPr>
        <w:t xml:space="preserve">Recommended: </w:t>
      </w:r>
      <w:r w:rsidRPr="64EF9A15">
        <w:rPr>
          <w:rFonts w:ascii="Segoe UI" w:eastAsia="Segoe UI" w:hAnsi="Segoe UI" w:cs="Segoe UI"/>
          <w:color w:val="FF0000"/>
          <w:sz w:val="24"/>
          <w:u w:val="none"/>
        </w:rPr>
        <w:t>Insert letterhead here]</w:t>
      </w:r>
    </w:p>
    <w:p w14:paraId="63AB6EAE" w14:textId="77777777" w:rsidR="007D5BE6" w:rsidRPr="00525BCC" w:rsidRDefault="007D5BE6" w:rsidP="64EF9A15">
      <w:pPr>
        <w:pStyle w:val="Title"/>
        <w:rPr>
          <w:rFonts w:ascii="Segoe UI" w:eastAsia="Segoe UI" w:hAnsi="Segoe UI" w:cs="Segoe UI"/>
          <w:color w:val="FF0000"/>
          <w:sz w:val="24"/>
        </w:rPr>
      </w:pPr>
    </w:p>
    <w:p w14:paraId="23DCB3A3" w14:textId="7741B79B" w:rsidR="007D5BE6" w:rsidRPr="00525BCC" w:rsidRDefault="007D5BE6" w:rsidP="64EF9A15">
      <w:pPr>
        <w:pStyle w:val="Title"/>
        <w:spacing w:after="120"/>
        <w:jc w:val="left"/>
        <w:rPr>
          <w:rFonts w:ascii="Segoe UI" w:eastAsia="Segoe UI" w:hAnsi="Segoe UI" w:cs="Segoe UI"/>
          <w:color w:val="FF0000"/>
          <w:sz w:val="24"/>
        </w:rPr>
      </w:pPr>
      <w:r w:rsidRPr="64EF9A15">
        <w:rPr>
          <w:rFonts w:ascii="Segoe UI" w:eastAsia="Segoe UI" w:hAnsi="Segoe UI" w:cs="Segoe UI"/>
          <w:b/>
          <w:bCs/>
          <w:sz w:val="24"/>
          <w:u w:val="none"/>
        </w:rPr>
        <w:t>Notice</w:t>
      </w:r>
      <w:r w:rsidR="00B62A4D" w:rsidRPr="64EF9A15">
        <w:rPr>
          <w:rFonts w:ascii="Segoe UI" w:eastAsia="Segoe UI" w:hAnsi="Segoe UI" w:cs="Segoe UI"/>
          <w:b/>
          <w:bCs/>
          <w:sz w:val="24"/>
          <w:u w:val="none"/>
        </w:rPr>
        <w:t xml:space="preserve"> of</w:t>
      </w:r>
      <w:r w:rsidRPr="64EF9A15">
        <w:rPr>
          <w:rFonts w:ascii="Segoe UI" w:eastAsia="Segoe UI" w:hAnsi="Segoe UI" w:cs="Segoe UI"/>
          <w:b/>
          <w:bCs/>
          <w:sz w:val="24"/>
          <w:u w:val="none"/>
        </w:rPr>
        <w:t xml:space="preserve"> Maximum </w:t>
      </w:r>
      <w:r w:rsidR="004A3783" w:rsidRPr="64EF9A15">
        <w:rPr>
          <w:rFonts w:ascii="Segoe UI" w:eastAsia="Segoe UI" w:hAnsi="Segoe UI" w:cs="Segoe UI"/>
          <w:b/>
          <w:bCs/>
          <w:sz w:val="24"/>
          <w:u w:val="none"/>
        </w:rPr>
        <w:t>M</w:t>
      </w:r>
      <w:r w:rsidRPr="64EF9A15">
        <w:rPr>
          <w:rFonts w:ascii="Segoe UI" w:eastAsia="Segoe UI" w:hAnsi="Segoe UI" w:cs="Segoe UI"/>
          <w:b/>
          <w:bCs/>
          <w:sz w:val="24"/>
          <w:u w:val="none"/>
        </w:rPr>
        <w:t xml:space="preserve">edical </w:t>
      </w:r>
      <w:r w:rsidR="004A3783" w:rsidRPr="64EF9A15">
        <w:rPr>
          <w:rFonts w:ascii="Segoe UI" w:eastAsia="Segoe UI" w:hAnsi="Segoe UI" w:cs="Segoe UI"/>
          <w:b/>
          <w:bCs/>
          <w:sz w:val="24"/>
          <w:u w:val="none"/>
        </w:rPr>
        <w:t>I</w:t>
      </w:r>
      <w:r w:rsidRPr="64EF9A15">
        <w:rPr>
          <w:rFonts w:ascii="Segoe UI" w:eastAsia="Segoe UI" w:hAnsi="Segoe UI" w:cs="Segoe UI"/>
          <w:b/>
          <w:bCs/>
          <w:sz w:val="24"/>
          <w:u w:val="none"/>
        </w:rPr>
        <w:t xml:space="preserve">mprovement and </w:t>
      </w:r>
      <w:r w:rsidR="009D508B" w:rsidRPr="64EF9A15">
        <w:rPr>
          <w:rFonts w:ascii="Segoe UI" w:eastAsia="Segoe UI" w:hAnsi="Segoe UI" w:cs="Segoe UI"/>
          <w:b/>
          <w:bCs/>
          <w:sz w:val="24"/>
          <w:u w:val="none"/>
        </w:rPr>
        <w:t>Estimated Permanent Impairment</w:t>
      </w:r>
    </w:p>
    <w:p w14:paraId="22F29F06" w14:textId="50397C99" w:rsidR="007D5BE6" w:rsidRPr="00525BCC" w:rsidRDefault="007D5BE6" w:rsidP="64EF9A15">
      <w:pPr>
        <w:spacing w:after="120"/>
        <w:rPr>
          <w:rFonts w:ascii="Segoe UI" w:eastAsia="Segoe UI" w:hAnsi="Segoe UI" w:cs="Segoe UI"/>
          <w:sz w:val="24"/>
          <w:szCs w:val="24"/>
        </w:rPr>
      </w:pPr>
      <w:r w:rsidRPr="64EF9A15">
        <w:rPr>
          <w:rFonts w:ascii="Segoe UI" w:eastAsia="Segoe UI" w:hAnsi="Segoe UI" w:cs="Segoe UI"/>
          <w:sz w:val="24"/>
          <w:szCs w:val="24"/>
        </w:rPr>
        <w:t>Date:</w:t>
      </w:r>
      <w:r>
        <w:tab/>
      </w:r>
      <w:r w:rsidRPr="64EF9A15">
        <w:rPr>
          <w:rFonts w:ascii="Segoe UI" w:eastAsia="Segoe UI" w:hAnsi="Segoe UI" w:cs="Segoe UI"/>
          <w:color w:val="FF0000"/>
          <w:sz w:val="24"/>
          <w:szCs w:val="24"/>
        </w:rPr>
        <w:t>[Date]</w:t>
      </w:r>
    </w:p>
    <w:p w14:paraId="50CB6173" w14:textId="77777777" w:rsidR="007D5BE6" w:rsidRPr="00525BCC" w:rsidRDefault="007D5BE6" w:rsidP="64EF9A15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64EF9A15">
        <w:rPr>
          <w:rFonts w:ascii="Segoe UI" w:eastAsia="Segoe UI" w:hAnsi="Segoe UI" w:cs="Segoe UI"/>
          <w:sz w:val="24"/>
          <w:szCs w:val="24"/>
        </w:rPr>
        <w:t>To:</w:t>
      </w:r>
      <w:r>
        <w:tab/>
      </w:r>
      <w:r w:rsidRPr="64EF9A15">
        <w:rPr>
          <w:rFonts w:ascii="Segoe UI" w:eastAsia="Segoe UI" w:hAnsi="Segoe UI" w:cs="Segoe UI"/>
          <w:color w:val="FF0000"/>
          <w:sz w:val="24"/>
          <w:szCs w:val="24"/>
        </w:rPr>
        <w:t>[Name of injured employee]</w:t>
      </w:r>
    </w:p>
    <w:p w14:paraId="2566626E" w14:textId="77777777" w:rsidR="007D5BE6" w:rsidRPr="00525BCC" w:rsidRDefault="007D5BE6" w:rsidP="64EF9A15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525BCC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64EF9A15">
        <w:rPr>
          <w:rFonts w:ascii="Segoe UI" w:eastAsia="Segoe UI" w:hAnsi="Segoe UI" w:cs="Segoe UI"/>
          <w:color w:val="FF0000"/>
          <w:sz w:val="24"/>
          <w:szCs w:val="24"/>
        </w:rPr>
        <w:t>[Address]</w:t>
      </w:r>
    </w:p>
    <w:p w14:paraId="5C1557DB" w14:textId="486DE7E0" w:rsidR="007D5BE6" w:rsidRPr="00525BCC" w:rsidRDefault="007D5BE6" w:rsidP="64EF9A15">
      <w:pPr>
        <w:spacing w:after="120"/>
        <w:ind w:firstLine="720"/>
        <w:rPr>
          <w:rFonts w:ascii="Segoe UI" w:eastAsia="Segoe UI" w:hAnsi="Segoe UI" w:cs="Segoe UI"/>
          <w:color w:val="FF0000"/>
          <w:sz w:val="24"/>
          <w:szCs w:val="24"/>
        </w:rPr>
      </w:pPr>
      <w:r w:rsidRPr="64EF9A15">
        <w:rPr>
          <w:rFonts w:ascii="Segoe UI" w:eastAsia="Segoe UI" w:hAnsi="Segoe UI" w:cs="Segoe UI"/>
          <w:color w:val="FF0000"/>
          <w:sz w:val="24"/>
          <w:szCs w:val="24"/>
        </w:rPr>
        <w:t>[City, state, zip]</w:t>
      </w:r>
    </w:p>
    <w:p w14:paraId="39D86378" w14:textId="77777777" w:rsidR="007D5BE6" w:rsidRPr="00525BCC" w:rsidRDefault="007D5BE6" w:rsidP="64EF9A15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64EF9A15">
        <w:rPr>
          <w:rFonts w:ascii="Segoe UI" w:eastAsia="Segoe UI" w:hAnsi="Segoe UI" w:cs="Segoe UI"/>
          <w:sz w:val="24"/>
          <w:szCs w:val="24"/>
        </w:rPr>
        <w:t>Re:</w:t>
      </w:r>
      <w:r>
        <w:tab/>
      </w:r>
      <w:r w:rsidRPr="64EF9A15">
        <w:rPr>
          <w:rFonts w:ascii="Segoe UI" w:eastAsia="Segoe UI" w:hAnsi="Segoe UI" w:cs="Segoe UI"/>
          <w:sz w:val="24"/>
          <w:szCs w:val="24"/>
        </w:rPr>
        <w:t xml:space="preserve">Date of injury: </w:t>
      </w:r>
      <w:r w:rsidRPr="64EF9A15">
        <w:rPr>
          <w:rFonts w:ascii="Segoe UI" w:eastAsia="Segoe UI" w:hAnsi="Segoe UI" w:cs="Segoe UI"/>
          <w:color w:val="FF0000"/>
          <w:sz w:val="24"/>
          <w:szCs w:val="24"/>
        </w:rPr>
        <w:t>[Date of injury]</w:t>
      </w:r>
    </w:p>
    <w:p w14:paraId="6D7BDE8D" w14:textId="18297618" w:rsidR="003E44FA" w:rsidRPr="00525BCC" w:rsidRDefault="007D5BE6" w:rsidP="64EF9A15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525BCC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64EF9A15">
        <w:rPr>
          <w:rFonts w:ascii="Segoe UI" w:eastAsia="Segoe UI" w:hAnsi="Segoe UI" w:cs="Segoe UI"/>
          <w:sz w:val="24"/>
          <w:szCs w:val="24"/>
        </w:rPr>
        <w:t>Nature of injury:</w:t>
      </w:r>
      <w:r w:rsidRPr="64EF9A15">
        <w:rPr>
          <w:rFonts w:ascii="Segoe UI" w:eastAsia="Segoe UI" w:hAnsi="Segoe UI" w:cs="Segoe UI"/>
          <w:color w:val="FF0000"/>
          <w:sz w:val="24"/>
          <w:szCs w:val="24"/>
        </w:rPr>
        <w:t xml:space="preserve"> [Nature of injury]</w:t>
      </w:r>
    </w:p>
    <w:p w14:paraId="136F9E8A" w14:textId="77777777" w:rsidR="007D5BE6" w:rsidRPr="00525BCC" w:rsidRDefault="007D5BE6" w:rsidP="64EF9A15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525BCC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64EF9A15">
        <w:rPr>
          <w:rFonts w:ascii="Segoe UI" w:eastAsia="Segoe UI" w:hAnsi="Segoe UI" w:cs="Segoe UI"/>
          <w:sz w:val="24"/>
          <w:szCs w:val="24"/>
        </w:rPr>
        <w:t xml:space="preserve">Part of body injured: </w:t>
      </w:r>
      <w:r w:rsidRPr="64EF9A15">
        <w:rPr>
          <w:rFonts w:ascii="Segoe UI" w:eastAsia="Segoe UI" w:hAnsi="Segoe UI" w:cs="Segoe UI"/>
          <w:color w:val="FF0000"/>
          <w:sz w:val="24"/>
          <w:szCs w:val="24"/>
        </w:rPr>
        <w:t>[Part of body injured]</w:t>
      </w:r>
    </w:p>
    <w:p w14:paraId="3C21DA44" w14:textId="77777777" w:rsidR="007D5BE6" w:rsidRPr="00525BCC" w:rsidRDefault="007D5BE6" w:rsidP="64EF9A15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525BCC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64EF9A15">
        <w:rPr>
          <w:rFonts w:ascii="Segoe UI" w:eastAsia="Segoe UI" w:hAnsi="Segoe UI" w:cs="Segoe UI"/>
          <w:sz w:val="24"/>
          <w:szCs w:val="24"/>
        </w:rPr>
        <w:t xml:space="preserve">DWC claim #: </w:t>
      </w:r>
      <w:r w:rsidRPr="64EF9A15">
        <w:rPr>
          <w:rFonts w:ascii="Segoe UI" w:eastAsia="Segoe UI" w:hAnsi="Segoe UI" w:cs="Segoe UI"/>
          <w:color w:val="FF0000"/>
          <w:sz w:val="24"/>
          <w:szCs w:val="24"/>
        </w:rPr>
        <w:t>[DWC claim #]</w:t>
      </w:r>
    </w:p>
    <w:p w14:paraId="79BF3D23" w14:textId="77777777" w:rsidR="007D5BE6" w:rsidRPr="00525BCC" w:rsidRDefault="007D5BE6" w:rsidP="64EF9A15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525BCC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64EF9A15">
        <w:rPr>
          <w:rFonts w:ascii="Segoe UI" w:eastAsia="Segoe UI" w:hAnsi="Segoe UI" w:cs="Segoe UI"/>
          <w:sz w:val="24"/>
          <w:szCs w:val="24"/>
        </w:rPr>
        <w:t xml:space="preserve">Carrier name/TPA name: </w:t>
      </w:r>
      <w:r w:rsidRPr="64EF9A15">
        <w:rPr>
          <w:rFonts w:ascii="Segoe UI" w:eastAsia="Segoe UI" w:hAnsi="Segoe UI" w:cs="Segoe UI"/>
          <w:color w:val="FF0000"/>
          <w:sz w:val="24"/>
          <w:szCs w:val="24"/>
        </w:rPr>
        <w:t>[Carrier name/TPA name]</w:t>
      </w:r>
    </w:p>
    <w:p w14:paraId="38997122" w14:textId="77777777" w:rsidR="007D5BE6" w:rsidRPr="00525BCC" w:rsidRDefault="007D5BE6" w:rsidP="64EF9A15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525BCC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64EF9A15">
        <w:rPr>
          <w:rFonts w:ascii="Segoe UI" w:eastAsia="Segoe UI" w:hAnsi="Segoe UI" w:cs="Segoe UI"/>
          <w:sz w:val="24"/>
          <w:szCs w:val="24"/>
        </w:rPr>
        <w:t xml:space="preserve">Carrier claim #: </w:t>
      </w:r>
      <w:r w:rsidRPr="64EF9A15">
        <w:rPr>
          <w:rFonts w:ascii="Segoe UI" w:eastAsia="Segoe UI" w:hAnsi="Segoe UI" w:cs="Segoe UI"/>
          <w:color w:val="FF0000"/>
          <w:sz w:val="24"/>
          <w:szCs w:val="24"/>
        </w:rPr>
        <w:t>[Carrier claim #]</w:t>
      </w:r>
    </w:p>
    <w:p w14:paraId="71960448" w14:textId="77777777" w:rsidR="007D5BE6" w:rsidRPr="00525BCC" w:rsidRDefault="007D5BE6" w:rsidP="64EF9A15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525BCC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64EF9A15">
        <w:rPr>
          <w:rFonts w:ascii="Segoe UI" w:eastAsia="Segoe UI" w:hAnsi="Segoe UI" w:cs="Segoe UI"/>
          <w:sz w:val="24"/>
          <w:szCs w:val="24"/>
        </w:rPr>
        <w:t xml:space="preserve">Employer name: </w:t>
      </w:r>
      <w:r w:rsidRPr="64EF9A15">
        <w:rPr>
          <w:rFonts w:ascii="Segoe UI" w:eastAsia="Segoe UI" w:hAnsi="Segoe UI" w:cs="Segoe UI"/>
          <w:color w:val="FF0000"/>
          <w:sz w:val="24"/>
          <w:szCs w:val="24"/>
        </w:rPr>
        <w:t>[Employer name]</w:t>
      </w:r>
    </w:p>
    <w:p w14:paraId="232F43AE" w14:textId="77777777" w:rsidR="007D5BE6" w:rsidRPr="00525BCC" w:rsidRDefault="007D5BE6" w:rsidP="64EF9A15">
      <w:pPr>
        <w:spacing w:after="240"/>
        <w:rPr>
          <w:rFonts w:ascii="Segoe UI" w:eastAsia="Segoe UI" w:hAnsi="Segoe UI" w:cs="Segoe UI"/>
          <w:color w:val="FF0000"/>
          <w:sz w:val="24"/>
          <w:szCs w:val="24"/>
        </w:rPr>
      </w:pPr>
      <w:r w:rsidRPr="00525BCC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64EF9A15">
        <w:rPr>
          <w:rFonts w:ascii="Segoe UI" w:eastAsia="Segoe UI" w:hAnsi="Segoe UI" w:cs="Segoe UI"/>
          <w:sz w:val="24"/>
          <w:szCs w:val="24"/>
        </w:rPr>
        <w:t xml:space="preserve">Employer </w:t>
      </w:r>
      <w:r w:rsidR="001D7CDD" w:rsidRPr="64EF9A15">
        <w:rPr>
          <w:rFonts w:ascii="Segoe UI" w:eastAsia="Segoe UI" w:hAnsi="Segoe UI" w:cs="Segoe UI"/>
          <w:sz w:val="24"/>
          <w:szCs w:val="24"/>
        </w:rPr>
        <w:t xml:space="preserve">address, </w:t>
      </w:r>
      <w:r w:rsidRPr="64EF9A15">
        <w:rPr>
          <w:rFonts w:ascii="Segoe UI" w:eastAsia="Segoe UI" w:hAnsi="Segoe UI" w:cs="Segoe UI"/>
          <w:sz w:val="24"/>
          <w:szCs w:val="24"/>
        </w:rPr>
        <w:t xml:space="preserve">city, state, zip: </w:t>
      </w:r>
      <w:r w:rsidRPr="64EF9A15">
        <w:rPr>
          <w:rFonts w:ascii="Segoe UI" w:eastAsia="Segoe UI" w:hAnsi="Segoe UI" w:cs="Segoe UI"/>
          <w:color w:val="FF0000"/>
          <w:sz w:val="24"/>
          <w:szCs w:val="24"/>
        </w:rPr>
        <w:t xml:space="preserve">[Employer </w:t>
      </w:r>
      <w:r w:rsidR="001D7CDD" w:rsidRPr="64EF9A15">
        <w:rPr>
          <w:rFonts w:ascii="Segoe UI" w:eastAsia="Segoe UI" w:hAnsi="Segoe UI" w:cs="Segoe UI"/>
          <w:color w:val="FF0000"/>
          <w:sz w:val="24"/>
          <w:szCs w:val="24"/>
        </w:rPr>
        <w:t xml:space="preserve">address, </w:t>
      </w:r>
      <w:r w:rsidRPr="64EF9A15">
        <w:rPr>
          <w:rFonts w:ascii="Segoe UI" w:eastAsia="Segoe UI" w:hAnsi="Segoe UI" w:cs="Segoe UI"/>
          <w:color w:val="FF0000"/>
          <w:sz w:val="24"/>
          <w:szCs w:val="24"/>
        </w:rPr>
        <w:t>city, state, zip]</w:t>
      </w:r>
    </w:p>
    <w:p w14:paraId="3F278D16" w14:textId="308FDF4D" w:rsidR="008948BE" w:rsidRPr="00C5492E" w:rsidRDefault="00C43321" w:rsidP="64EF9A15">
      <w:pPr>
        <w:spacing w:after="120"/>
        <w:rPr>
          <w:rFonts w:ascii="Segoe UI" w:eastAsia="Segoe UI" w:hAnsi="Segoe UI" w:cs="Segoe UI"/>
          <w:b/>
          <w:bCs/>
          <w:sz w:val="28"/>
          <w:szCs w:val="28"/>
        </w:rPr>
      </w:pPr>
      <w:r w:rsidRPr="64EF9A15">
        <w:rPr>
          <w:rFonts w:ascii="Segoe UI" w:eastAsia="Segoe UI" w:hAnsi="Segoe UI" w:cs="Segoe UI"/>
          <w:b/>
          <w:bCs/>
          <w:sz w:val="28"/>
          <w:szCs w:val="28"/>
        </w:rPr>
        <w:t>We</w:t>
      </w:r>
      <w:r w:rsidR="00377299" w:rsidRPr="64EF9A15">
        <w:rPr>
          <w:rFonts w:ascii="Segoe UI" w:eastAsia="Segoe UI" w:hAnsi="Segoe UI" w:cs="Segoe UI"/>
          <w:b/>
          <w:bCs/>
          <w:sz w:val="28"/>
          <w:szCs w:val="28"/>
        </w:rPr>
        <w:t>,</w:t>
      </w:r>
      <w:r w:rsidRPr="64EF9A15">
        <w:rPr>
          <w:rFonts w:ascii="Segoe UI" w:eastAsia="Segoe UI" w:hAnsi="Segoe UI" w:cs="Segoe UI"/>
          <w:b/>
          <w:bCs/>
          <w:sz w:val="28"/>
          <w:szCs w:val="28"/>
        </w:rPr>
        <w:t xml:space="preserve"> </w:t>
      </w:r>
      <w:r w:rsidRPr="64EF9A15">
        <w:rPr>
          <w:rFonts w:ascii="Segoe UI" w:eastAsia="Segoe UI" w:hAnsi="Segoe UI" w:cs="Segoe UI"/>
          <w:b/>
          <w:bCs/>
          <w:color w:val="FF0000"/>
          <w:sz w:val="28"/>
          <w:szCs w:val="28"/>
        </w:rPr>
        <w:t>[Name</w:t>
      </w:r>
      <w:r w:rsidR="003E44FA" w:rsidRPr="64EF9A15">
        <w:rPr>
          <w:rFonts w:ascii="Segoe UI" w:eastAsia="Segoe UI" w:hAnsi="Segoe UI" w:cs="Segoe UI"/>
          <w:b/>
          <w:bCs/>
          <w:color w:val="FF0000"/>
          <w:sz w:val="28"/>
          <w:szCs w:val="28"/>
        </w:rPr>
        <w:t xml:space="preserve"> of carrier</w:t>
      </w:r>
      <w:r w:rsidRPr="64EF9A15">
        <w:rPr>
          <w:rFonts w:ascii="Segoe UI" w:eastAsia="Segoe UI" w:hAnsi="Segoe UI" w:cs="Segoe UI"/>
          <w:b/>
          <w:bCs/>
          <w:color w:val="FF0000"/>
          <w:sz w:val="28"/>
          <w:szCs w:val="28"/>
        </w:rPr>
        <w:t>]</w:t>
      </w:r>
      <w:r w:rsidR="00377299" w:rsidRPr="64EF9A15">
        <w:rPr>
          <w:rFonts w:ascii="Segoe UI" w:eastAsia="Segoe UI" w:hAnsi="Segoe UI" w:cs="Segoe UI"/>
          <w:b/>
          <w:bCs/>
          <w:sz w:val="28"/>
          <w:szCs w:val="28"/>
        </w:rPr>
        <w:t>,</w:t>
      </w:r>
      <w:r w:rsidR="00251A8E" w:rsidRPr="64EF9A15">
        <w:rPr>
          <w:rFonts w:ascii="Segoe UI" w:eastAsia="Segoe UI" w:hAnsi="Segoe UI" w:cs="Segoe UI"/>
          <w:b/>
          <w:bCs/>
          <w:sz w:val="28"/>
          <w:szCs w:val="28"/>
        </w:rPr>
        <w:t xml:space="preserve"> are letting you know that</w:t>
      </w:r>
      <w:r w:rsidR="00F23AD8" w:rsidRPr="64EF9A15">
        <w:rPr>
          <w:rFonts w:ascii="Segoe UI" w:eastAsia="Segoe UI" w:hAnsi="Segoe UI" w:cs="Segoe UI"/>
          <w:b/>
          <w:bCs/>
          <w:sz w:val="28"/>
          <w:szCs w:val="28"/>
        </w:rPr>
        <w:t xml:space="preserve"> your workers’ compensation benefits are changing.</w:t>
      </w:r>
    </w:p>
    <w:p w14:paraId="3BC852B1" w14:textId="461E2124" w:rsidR="00BD7C9D" w:rsidRPr="00C5492E" w:rsidRDefault="00BD7C9D" w:rsidP="64EF9A15">
      <w:pPr>
        <w:spacing w:after="120"/>
        <w:rPr>
          <w:rFonts w:ascii="Segoe UI" w:eastAsia="Segoe UI" w:hAnsi="Segoe UI" w:cs="Segoe UI"/>
          <w:b/>
          <w:bCs/>
          <w:sz w:val="24"/>
          <w:szCs w:val="24"/>
        </w:rPr>
      </w:pPr>
      <w:r w:rsidRPr="64EF9A15">
        <w:rPr>
          <w:rFonts w:ascii="Segoe UI" w:eastAsia="Segoe UI" w:hAnsi="Segoe UI" w:cs="Segoe UI"/>
          <w:b/>
          <w:bCs/>
          <w:sz w:val="24"/>
          <w:szCs w:val="24"/>
        </w:rPr>
        <w:t>Your inc</w:t>
      </w:r>
      <w:r w:rsidR="008C5DC2" w:rsidRPr="64EF9A15">
        <w:rPr>
          <w:rFonts w:ascii="Segoe UI" w:eastAsia="Segoe UI" w:hAnsi="Segoe UI" w:cs="Segoe UI"/>
          <w:b/>
          <w:bCs/>
          <w:sz w:val="24"/>
          <w:szCs w:val="24"/>
        </w:rPr>
        <w:t>ome benefits are changing from temporary income benefits to impairment income b</w:t>
      </w:r>
      <w:r w:rsidRPr="64EF9A15">
        <w:rPr>
          <w:rFonts w:ascii="Segoe UI" w:eastAsia="Segoe UI" w:hAnsi="Segoe UI" w:cs="Segoe UI"/>
          <w:b/>
          <w:bCs/>
          <w:sz w:val="24"/>
          <w:szCs w:val="24"/>
        </w:rPr>
        <w:t>enefits.</w:t>
      </w:r>
    </w:p>
    <w:p w14:paraId="12B8DC58" w14:textId="6B59C40F" w:rsidR="00A950C7" w:rsidRDefault="00BD7C9D" w:rsidP="64EF9A15">
      <w:pPr>
        <w:pStyle w:val="NormalWeb"/>
        <w:spacing w:after="120"/>
        <w:rPr>
          <w:rFonts w:ascii="Segoe UI" w:eastAsia="Segoe UI" w:hAnsi="Segoe UI" w:cs="Segoe UI"/>
          <w:color w:val="000000"/>
        </w:rPr>
      </w:pPr>
      <w:r w:rsidRPr="64EF9A15">
        <w:rPr>
          <w:rFonts w:ascii="Segoe UI" w:eastAsia="Segoe UI" w:hAnsi="Segoe UI" w:cs="Segoe UI"/>
        </w:rPr>
        <w:t>This change is happening because</w:t>
      </w:r>
      <w:r w:rsidR="00A950C7" w:rsidRPr="64EF9A15">
        <w:rPr>
          <w:rFonts w:ascii="Segoe UI" w:eastAsia="Segoe UI" w:hAnsi="Segoe UI" w:cs="Segoe UI"/>
        </w:rPr>
        <w:t>: (1)</w:t>
      </w:r>
      <w:r w:rsidR="00060951" w:rsidRPr="64EF9A15">
        <w:rPr>
          <w:rFonts w:ascii="Segoe UI" w:eastAsia="Segoe UI" w:hAnsi="Segoe UI" w:cs="Segoe UI"/>
        </w:rPr>
        <w:t xml:space="preserve"> </w:t>
      </w:r>
      <w:r w:rsidR="008E158E" w:rsidRPr="64EF9A15">
        <w:rPr>
          <w:rFonts w:ascii="Segoe UI" w:eastAsia="Segoe UI" w:hAnsi="Segoe UI" w:cs="Segoe UI"/>
          <w:color w:val="000000" w:themeColor="text1"/>
        </w:rPr>
        <w:t xml:space="preserve">you </w:t>
      </w:r>
      <w:r w:rsidR="001B4AE9" w:rsidRPr="64EF9A15">
        <w:rPr>
          <w:rFonts w:ascii="Segoe UI" w:eastAsia="Segoe UI" w:hAnsi="Segoe UI" w:cs="Segoe UI"/>
          <w:color w:val="000000" w:themeColor="text1"/>
        </w:rPr>
        <w:t>were paid</w:t>
      </w:r>
      <w:r w:rsidR="00821250" w:rsidRPr="64EF9A15">
        <w:rPr>
          <w:rFonts w:ascii="Segoe UI" w:eastAsia="Segoe UI" w:hAnsi="Segoe UI" w:cs="Segoe UI"/>
          <w:color w:val="000000" w:themeColor="text1"/>
        </w:rPr>
        <w:t xml:space="preserve"> </w:t>
      </w:r>
      <w:r w:rsidR="008C5DC2" w:rsidRPr="64EF9A15">
        <w:rPr>
          <w:rFonts w:ascii="Segoe UI" w:eastAsia="Segoe UI" w:hAnsi="Segoe UI" w:cs="Segoe UI"/>
          <w:color w:val="000000" w:themeColor="text1"/>
        </w:rPr>
        <w:t>temporary income b</w:t>
      </w:r>
      <w:r w:rsidR="008E158E" w:rsidRPr="64EF9A15">
        <w:rPr>
          <w:rFonts w:ascii="Segoe UI" w:eastAsia="Segoe UI" w:hAnsi="Segoe UI" w:cs="Segoe UI"/>
          <w:color w:val="000000" w:themeColor="text1"/>
        </w:rPr>
        <w:t xml:space="preserve">enefits for as long as </w:t>
      </w:r>
      <w:r w:rsidR="00E32B87" w:rsidRPr="64EF9A15">
        <w:rPr>
          <w:rFonts w:ascii="Segoe UI" w:eastAsia="Segoe UI" w:hAnsi="Segoe UI" w:cs="Segoe UI"/>
          <w:color w:val="000000" w:themeColor="text1"/>
        </w:rPr>
        <w:t xml:space="preserve">the </w:t>
      </w:r>
      <w:r w:rsidR="008E158E" w:rsidRPr="64EF9A15">
        <w:rPr>
          <w:rFonts w:ascii="Segoe UI" w:eastAsia="Segoe UI" w:hAnsi="Segoe UI" w:cs="Segoe UI"/>
          <w:color w:val="000000" w:themeColor="text1"/>
        </w:rPr>
        <w:t>law allows</w:t>
      </w:r>
      <w:r w:rsidR="00A950C7" w:rsidRPr="64EF9A15">
        <w:rPr>
          <w:rFonts w:ascii="Segoe UI" w:eastAsia="Segoe UI" w:hAnsi="Segoe UI" w:cs="Segoe UI"/>
          <w:color w:val="000000" w:themeColor="text1"/>
        </w:rPr>
        <w:t xml:space="preserve"> (maximum medical improvement),</w:t>
      </w:r>
      <w:r w:rsidR="00ED34AB" w:rsidRPr="64EF9A15">
        <w:rPr>
          <w:rFonts w:ascii="Segoe UI" w:eastAsia="Segoe UI" w:hAnsi="Segoe UI" w:cs="Segoe UI"/>
          <w:color w:val="000000" w:themeColor="text1"/>
        </w:rPr>
        <w:t xml:space="preserve"> and </w:t>
      </w:r>
      <w:r w:rsidR="00A950C7" w:rsidRPr="64EF9A15">
        <w:rPr>
          <w:rFonts w:ascii="Segoe UI" w:eastAsia="Segoe UI" w:hAnsi="Segoe UI" w:cs="Segoe UI"/>
          <w:color w:val="000000" w:themeColor="text1"/>
        </w:rPr>
        <w:t xml:space="preserve">(2) </w:t>
      </w:r>
      <w:r w:rsidR="00ED34AB" w:rsidRPr="64EF9A15">
        <w:rPr>
          <w:rFonts w:ascii="Segoe UI" w:eastAsia="Segoe UI" w:hAnsi="Segoe UI" w:cs="Segoe UI"/>
          <w:color w:val="000000" w:themeColor="text1"/>
        </w:rPr>
        <w:t>you did not get an impairment rating from a doctor</w:t>
      </w:r>
      <w:r w:rsidR="008E158E" w:rsidRPr="64EF9A15">
        <w:rPr>
          <w:rFonts w:ascii="Segoe UI" w:eastAsia="Segoe UI" w:hAnsi="Segoe UI" w:cs="Segoe UI"/>
          <w:color w:val="000000" w:themeColor="text1"/>
        </w:rPr>
        <w:t xml:space="preserve">. </w:t>
      </w:r>
    </w:p>
    <w:p w14:paraId="4E8AA83A" w14:textId="3455C4EC" w:rsidR="00A950C7" w:rsidRPr="00A1407A" w:rsidRDefault="00AB34C6" w:rsidP="64EF9A15">
      <w:pPr>
        <w:pStyle w:val="NormalWeb"/>
        <w:spacing w:after="120"/>
        <w:rPr>
          <w:rFonts w:ascii="Segoe UI" w:eastAsia="Segoe UI" w:hAnsi="Segoe UI" w:cs="Segoe UI"/>
        </w:rPr>
      </w:pPr>
      <w:r w:rsidRPr="64EF9A15">
        <w:rPr>
          <w:rFonts w:ascii="Segoe UI" w:eastAsia="Segoe UI" w:hAnsi="Segoe UI" w:cs="Segoe UI"/>
        </w:rPr>
        <w:t>With the facts we have,</w:t>
      </w:r>
      <w:r w:rsidR="008E158E" w:rsidRPr="64EF9A15">
        <w:rPr>
          <w:rFonts w:ascii="Segoe UI" w:eastAsia="Segoe UI" w:hAnsi="Segoe UI" w:cs="Segoe UI"/>
        </w:rPr>
        <w:t xml:space="preserve"> we believe</w:t>
      </w:r>
      <w:r w:rsidR="00A950C7" w:rsidRPr="64EF9A15">
        <w:rPr>
          <w:rFonts w:ascii="Segoe UI" w:eastAsia="Segoe UI" w:hAnsi="Segoe UI" w:cs="Segoe UI"/>
        </w:rPr>
        <w:t xml:space="preserve"> y</w:t>
      </w:r>
      <w:r w:rsidR="008E158E" w:rsidRPr="64EF9A15">
        <w:rPr>
          <w:rFonts w:ascii="Segoe UI" w:eastAsia="Segoe UI" w:hAnsi="Segoe UI" w:cs="Segoe UI"/>
        </w:rPr>
        <w:t>ou</w:t>
      </w:r>
      <w:r w:rsidR="00B02220" w:rsidRPr="64EF9A15">
        <w:rPr>
          <w:rFonts w:ascii="Segoe UI" w:eastAsia="Segoe UI" w:hAnsi="Segoe UI" w:cs="Segoe UI"/>
        </w:rPr>
        <w:t xml:space="preserve">r work-related injury has </w:t>
      </w:r>
      <w:r w:rsidRPr="64EF9A15">
        <w:rPr>
          <w:rFonts w:ascii="Segoe UI" w:eastAsia="Segoe UI" w:hAnsi="Segoe UI" w:cs="Segoe UI"/>
        </w:rPr>
        <w:t xml:space="preserve">a </w:t>
      </w:r>
      <w:r w:rsidR="008E158E" w:rsidRPr="64EF9A15">
        <w:rPr>
          <w:rFonts w:ascii="Segoe UI" w:eastAsia="Segoe UI" w:hAnsi="Segoe UI" w:cs="Segoe UI"/>
        </w:rPr>
        <w:t xml:space="preserve">rating of </w:t>
      </w:r>
      <w:r w:rsidR="008E158E" w:rsidRPr="64EF9A15">
        <w:rPr>
          <w:rFonts w:ascii="Segoe UI" w:eastAsia="Segoe UI" w:hAnsi="Segoe UI" w:cs="Segoe UI"/>
          <w:color w:val="FF0000"/>
        </w:rPr>
        <w:t>[</w:t>
      </w:r>
      <w:r w:rsidR="00B40320" w:rsidRPr="64EF9A15">
        <w:rPr>
          <w:rFonts w:ascii="Segoe UI" w:eastAsia="Segoe UI" w:hAnsi="Segoe UI" w:cs="Segoe UI"/>
          <w:color w:val="FF0000"/>
        </w:rPr>
        <w:t>R</w:t>
      </w:r>
      <w:r w:rsidR="008E158E" w:rsidRPr="64EF9A15">
        <w:rPr>
          <w:rFonts w:ascii="Segoe UI" w:eastAsia="Segoe UI" w:hAnsi="Segoe UI" w:cs="Segoe UI"/>
          <w:color w:val="FF0000"/>
        </w:rPr>
        <w:t>ating number]</w:t>
      </w:r>
      <w:r w:rsidR="008C5DC2" w:rsidRPr="64EF9A15">
        <w:rPr>
          <w:rFonts w:ascii="Segoe UI" w:eastAsia="Segoe UI" w:hAnsi="Segoe UI" w:cs="Segoe UI"/>
          <w:color w:val="FF0000"/>
        </w:rPr>
        <w:t xml:space="preserve"> </w:t>
      </w:r>
      <w:r w:rsidR="008E158E" w:rsidRPr="64EF9A15">
        <w:rPr>
          <w:rFonts w:ascii="Segoe UI" w:eastAsia="Segoe UI" w:hAnsi="Segoe UI" w:cs="Segoe UI"/>
        </w:rPr>
        <w:t xml:space="preserve">%. </w:t>
      </w:r>
      <w:r w:rsidR="00A950C7" w:rsidRPr="64EF9A15">
        <w:rPr>
          <w:rFonts w:ascii="Segoe UI" w:eastAsia="Segoe UI" w:hAnsi="Segoe UI" w:cs="Segoe UI"/>
          <w:color w:val="000000" w:themeColor="text1"/>
        </w:rPr>
        <w:t xml:space="preserve">This rating shows to what percent </w:t>
      </w:r>
      <w:r w:rsidR="00B02220" w:rsidRPr="64EF9A15">
        <w:rPr>
          <w:rFonts w:ascii="Segoe UI" w:eastAsia="Segoe UI" w:hAnsi="Segoe UI" w:cs="Segoe UI"/>
          <w:color w:val="000000" w:themeColor="text1"/>
        </w:rPr>
        <w:t xml:space="preserve">we believe </w:t>
      </w:r>
      <w:r w:rsidR="00A950C7" w:rsidRPr="64EF9A15">
        <w:rPr>
          <w:rFonts w:ascii="Segoe UI" w:eastAsia="Segoe UI" w:hAnsi="Segoe UI" w:cs="Segoe UI"/>
          <w:color w:val="000000" w:themeColor="text1"/>
        </w:rPr>
        <w:t>the injury affects your body as a whole.</w:t>
      </w:r>
      <w:r w:rsidR="00A950C7" w:rsidRPr="64EF9A15">
        <w:rPr>
          <w:rFonts w:ascii="Segoe UI" w:eastAsia="Segoe UI" w:hAnsi="Segoe UI" w:cs="Segoe UI"/>
        </w:rPr>
        <w:t xml:space="preserve"> </w:t>
      </w:r>
    </w:p>
    <w:p w14:paraId="7DEF0142" w14:textId="063016C4" w:rsidR="00B36983" w:rsidRPr="009815E4" w:rsidRDefault="00187231" w:rsidP="64EF9A15">
      <w:pPr>
        <w:spacing w:after="60"/>
        <w:rPr>
          <w:rFonts w:ascii="Segoe UI" w:eastAsia="Segoe UI" w:hAnsi="Segoe UI" w:cs="Segoe UI"/>
          <w:sz w:val="24"/>
          <w:szCs w:val="24"/>
        </w:rPr>
      </w:pPr>
      <w:r w:rsidRPr="64EF9A15">
        <w:rPr>
          <w:rFonts w:ascii="Segoe UI" w:eastAsia="Segoe UI" w:hAnsi="Segoe UI" w:cs="Segoe UI"/>
          <w:sz w:val="24"/>
          <w:szCs w:val="24"/>
        </w:rPr>
        <w:t xml:space="preserve">You will get </w:t>
      </w:r>
      <w:r w:rsidR="008C5DC2" w:rsidRPr="64EF9A15">
        <w:rPr>
          <w:rFonts w:ascii="Segoe UI" w:eastAsia="Segoe UI" w:hAnsi="Segoe UI" w:cs="Segoe UI"/>
          <w:sz w:val="24"/>
          <w:szCs w:val="24"/>
        </w:rPr>
        <w:t>i</w:t>
      </w:r>
      <w:r w:rsidR="00BD7C9D" w:rsidRPr="64EF9A15">
        <w:rPr>
          <w:rFonts w:ascii="Segoe UI" w:eastAsia="Segoe UI" w:hAnsi="Segoe UI" w:cs="Segoe UI"/>
          <w:sz w:val="24"/>
          <w:szCs w:val="24"/>
        </w:rPr>
        <w:t xml:space="preserve">mpairment </w:t>
      </w:r>
      <w:r w:rsidR="008C5DC2" w:rsidRPr="64EF9A15">
        <w:rPr>
          <w:rFonts w:ascii="Segoe UI" w:eastAsia="Segoe UI" w:hAnsi="Segoe UI" w:cs="Segoe UI"/>
          <w:sz w:val="24"/>
          <w:szCs w:val="24"/>
        </w:rPr>
        <w:t>i</w:t>
      </w:r>
      <w:r w:rsidRPr="64EF9A15">
        <w:rPr>
          <w:rFonts w:ascii="Segoe UI" w:eastAsia="Segoe UI" w:hAnsi="Segoe UI" w:cs="Segoe UI"/>
          <w:sz w:val="24"/>
          <w:szCs w:val="24"/>
        </w:rPr>
        <w:t xml:space="preserve">ncome </w:t>
      </w:r>
      <w:r w:rsidR="008C5DC2" w:rsidRPr="64EF9A15">
        <w:rPr>
          <w:rFonts w:ascii="Segoe UI" w:eastAsia="Segoe UI" w:hAnsi="Segoe UI" w:cs="Segoe UI"/>
          <w:sz w:val="24"/>
          <w:szCs w:val="24"/>
        </w:rPr>
        <w:t>b</w:t>
      </w:r>
      <w:r w:rsidRPr="64EF9A15">
        <w:rPr>
          <w:rFonts w:ascii="Segoe UI" w:eastAsia="Segoe UI" w:hAnsi="Segoe UI" w:cs="Segoe UI"/>
          <w:sz w:val="24"/>
          <w:szCs w:val="24"/>
        </w:rPr>
        <w:t>enefits of $</w:t>
      </w:r>
      <w:r w:rsidRPr="64EF9A15">
        <w:rPr>
          <w:rFonts w:ascii="Segoe UI" w:eastAsia="Segoe UI" w:hAnsi="Segoe UI" w:cs="Segoe UI"/>
          <w:color w:val="FF0000"/>
          <w:sz w:val="24"/>
          <w:szCs w:val="24"/>
        </w:rPr>
        <w:t>[</w:t>
      </w:r>
      <w:r w:rsidR="00B40320" w:rsidRPr="64EF9A15">
        <w:rPr>
          <w:rFonts w:ascii="Segoe UI" w:eastAsia="Segoe UI" w:hAnsi="Segoe UI" w:cs="Segoe UI"/>
          <w:color w:val="FF0000"/>
          <w:sz w:val="24"/>
          <w:szCs w:val="24"/>
        </w:rPr>
        <w:t>W</w:t>
      </w:r>
      <w:r w:rsidRPr="64EF9A15">
        <w:rPr>
          <w:rFonts w:ascii="Segoe UI" w:eastAsia="Segoe UI" w:hAnsi="Segoe UI" w:cs="Segoe UI"/>
          <w:color w:val="FF0000"/>
          <w:sz w:val="24"/>
          <w:szCs w:val="24"/>
        </w:rPr>
        <w:t>eekly amount of IIB</w:t>
      </w:r>
      <w:r w:rsidR="00DE1F45" w:rsidRPr="64EF9A15">
        <w:rPr>
          <w:rFonts w:ascii="Segoe UI" w:eastAsia="Segoe UI" w:hAnsi="Segoe UI" w:cs="Segoe UI"/>
          <w:color w:val="FF0000"/>
          <w:sz w:val="24"/>
          <w:szCs w:val="24"/>
        </w:rPr>
        <w:t>s</w:t>
      </w:r>
      <w:r w:rsidRPr="64EF9A15">
        <w:rPr>
          <w:rFonts w:ascii="Segoe UI" w:eastAsia="Segoe UI" w:hAnsi="Segoe UI" w:cs="Segoe UI"/>
          <w:color w:val="FF0000"/>
          <w:sz w:val="24"/>
          <w:szCs w:val="24"/>
        </w:rPr>
        <w:t xml:space="preserve">] </w:t>
      </w:r>
      <w:r w:rsidRPr="64EF9A15">
        <w:rPr>
          <w:rFonts w:ascii="Segoe UI" w:eastAsia="Segoe UI" w:hAnsi="Segoe UI" w:cs="Segoe UI"/>
          <w:sz w:val="24"/>
          <w:szCs w:val="24"/>
        </w:rPr>
        <w:t xml:space="preserve">each week for </w:t>
      </w:r>
      <w:r w:rsidRPr="64EF9A15">
        <w:rPr>
          <w:rFonts w:ascii="Segoe UI" w:eastAsia="Segoe UI" w:hAnsi="Segoe UI" w:cs="Segoe UI"/>
          <w:color w:val="FF0000"/>
          <w:sz w:val="24"/>
          <w:szCs w:val="24"/>
        </w:rPr>
        <w:t>[</w:t>
      </w:r>
      <w:r w:rsidR="00B40320" w:rsidRPr="64EF9A15">
        <w:rPr>
          <w:rFonts w:ascii="Segoe UI" w:eastAsia="Segoe UI" w:hAnsi="Segoe UI" w:cs="Segoe UI"/>
          <w:color w:val="FF0000"/>
          <w:sz w:val="24"/>
          <w:szCs w:val="24"/>
        </w:rPr>
        <w:t>N</w:t>
      </w:r>
      <w:r w:rsidRPr="64EF9A15">
        <w:rPr>
          <w:rFonts w:ascii="Segoe UI" w:eastAsia="Segoe UI" w:hAnsi="Segoe UI" w:cs="Segoe UI"/>
          <w:color w:val="FF0000"/>
          <w:sz w:val="24"/>
          <w:szCs w:val="24"/>
        </w:rPr>
        <w:t xml:space="preserve">umber of weeks] </w:t>
      </w:r>
      <w:r w:rsidRPr="64EF9A15">
        <w:rPr>
          <w:rFonts w:ascii="Segoe UI" w:eastAsia="Segoe UI" w:hAnsi="Segoe UI" w:cs="Segoe UI"/>
          <w:sz w:val="24"/>
          <w:szCs w:val="24"/>
        </w:rPr>
        <w:t xml:space="preserve">weeks. </w:t>
      </w:r>
      <w:r w:rsidR="006E17E6" w:rsidRPr="64EF9A15">
        <w:rPr>
          <w:rFonts w:ascii="Segoe UI" w:eastAsia="Segoe UI" w:hAnsi="Segoe UI" w:cs="Segoe UI"/>
          <w:sz w:val="24"/>
          <w:szCs w:val="24"/>
        </w:rPr>
        <w:t xml:space="preserve">This amount is based on 70% of the average amount of money you got from work each week, which was </w:t>
      </w:r>
      <w:r w:rsidR="006E17E6" w:rsidRPr="64EF9A15">
        <w:rPr>
          <w:rFonts w:ascii="Segoe UI" w:eastAsia="Segoe UI" w:hAnsi="Segoe UI" w:cs="Segoe UI"/>
          <w:color w:val="FF0000"/>
          <w:sz w:val="24"/>
          <w:szCs w:val="24"/>
        </w:rPr>
        <w:t>[$$$]</w:t>
      </w:r>
      <w:r w:rsidR="006E17E6" w:rsidRPr="64EF9A15">
        <w:rPr>
          <w:rFonts w:ascii="Segoe UI" w:eastAsia="Segoe UI" w:hAnsi="Segoe UI" w:cs="Segoe UI"/>
          <w:sz w:val="24"/>
          <w:szCs w:val="24"/>
        </w:rPr>
        <w:t>.</w:t>
      </w:r>
      <w:r w:rsidR="00ED34AB" w:rsidRPr="64EF9A15">
        <w:rPr>
          <w:rFonts w:ascii="Segoe UI" w:eastAsia="Segoe UI" w:hAnsi="Segoe UI" w:cs="Segoe UI"/>
          <w:sz w:val="24"/>
          <w:szCs w:val="24"/>
        </w:rPr>
        <w:t xml:space="preserve"> </w:t>
      </w:r>
    </w:p>
    <w:p w14:paraId="674451F1" w14:textId="21C11FA1" w:rsidR="00B02220" w:rsidRDefault="00ED34AB" w:rsidP="64EF9A15">
      <w:pPr>
        <w:pStyle w:val="ListParagraph"/>
        <w:numPr>
          <w:ilvl w:val="0"/>
          <w:numId w:val="8"/>
        </w:numPr>
        <w:spacing w:after="60"/>
        <w:contextualSpacing w:val="0"/>
        <w:rPr>
          <w:rFonts w:ascii="Segoe UI" w:eastAsia="Segoe UI" w:hAnsi="Segoe UI" w:cs="Segoe UI"/>
          <w:sz w:val="24"/>
          <w:szCs w:val="24"/>
        </w:rPr>
      </w:pPr>
      <w:r w:rsidRPr="64EF9A15">
        <w:rPr>
          <w:rFonts w:ascii="Segoe UI" w:eastAsia="Segoe UI" w:hAnsi="Segoe UI" w:cs="Segoe UI"/>
          <w:sz w:val="24"/>
          <w:szCs w:val="24"/>
        </w:rPr>
        <w:t xml:space="preserve">If you </w:t>
      </w:r>
      <w:r w:rsidR="00965310" w:rsidRPr="64EF9A15">
        <w:rPr>
          <w:rFonts w:ascii="Segoe UI" w:eastAsia="Segoe UI" w:hAnsi="Segoe UI" w:cs="Segoe UI"/>
          <w:sz w:val="24"/>
          <w:szCs w:val="24"/>
        </w:rPr>
        <w:t>got</w:t>
      </w:r>
      <w:r w:rsidRPr="64EF9A15">
        <w:rPr>
          <w:rFonts w:ascii="Segoe UI" w:eastAsia="Segoe UI" w:hAnsi="Segoe UI" w:cs="Segoe UI"/>
          <w:sz w:val="24"/>
          <w:szCs w:val="24"/>
        </w:rPr>
        <w:t xml:space="preserve"> a rating of 0%, no benefits are paid. </w:t>
      </w:r>
    </w:p>
    <w:p w14:paraId="6AC581A0" w14:textId="396130A5" w:rsidR="00060951" w:rsidRPr="00290EAD" w:rsidRDefault="00AB34C6" w:rsidP="64EF9A15">
      <w:pPr>
        <w:pStyle w:val="ListParagraph"/>
        <w:numPr>
          <w:ilvl w:val="0"/>
          <w:numId w:val="8"/>
        </w:numPr>
        <w:spacing w:after="120"/>
        <w:contextualSpacing w:val="0"/>
        <w:rPr>
          <w:rFonts w:ascii="Segoe UI" w:eastAsia="Segoe UI" w:hAnsi="Segoe UI" w:cs="Segoe UI"/>
          <w:sz w:val="24"/>
          <w:szCs w:val="24"/>
        </w:rPr>
      </w:pPr>
      <w:r w:rsidRPr="64EF9A15">
        <w:rPr>
          <w:rFonts w:ascii="Segoe UI" w:eastAsia="Segoe UI" w:hAnsi="Segoe UI" w:cs="Segoe UI"/>
          <w:sz w:val="24"/>
          <w:szCs w:val="24"/>
        </w:rPr>
        <w:t xml:space="preserve">If </w:t>
      </w:r>
      <w:r w:rsidR="00290EAD" w:rsidRPr="64EF9A15">
        <w:rPr>
          <w:rFonts w:ascii="Segoe UI" w:eastAsia="Segoe UI" w:hAnsi="Segoe UI" w:cs="Segoe UI"/>
          <w:sz w:val="24"/>
          <w:szCs w:val="24"/>
        </w:rPr>
        <w:t xml:space="preserve">you get an impairment rating from a doctor, </w:t>
      </w:r>
      <w:r w:rsidR="00E32B87" w:rsidRPr="64EF9A15">
        <w:rPr>
          <w:rFonts w:ascii="Segoe UI" w:eastAsia="Segoe UI" w:hAnsi="Segoe UI" w:cs="Segoe UI"/>
          <w:sz w:val="24"/>
          <w:szCs w:val="24"/>
        </w:rPr>
        <w:t xml:space="preserve">the amount of time </w:t>
      </w:r>
      <w:r w:rsidR="00290EAD" w:rsidRPr="64EF9A15">
        <w:rPr>
          <w:rFonts w:ascii="Segoe UI" w:eastAsia="Segoe UI" w:hAnsi="Segoe UI" w:cs="Segoe UI"/>
          <w:sz w:val="24"/>
          <w:szCs w:val="24"/>
        </w:rPr>
        <w:t>you get benefits may change.</w:t>
      </w:r>
    </w:p>
    <w:p w14:paraId="334FFC7E" w14:textId="6BFD4F6A" w:rsidR="00B473EC" w:rsidRDefault="00B473EC" w:rsidP="64EF9A15">
      <w:pPr>
        <w:pStyle w:val="ListParagraph"/>
        <w:spacing w:after="240"/>
        <w:ind w:left="0"/>
        <w:contextualSpacing w:val="0"/>
        <w:rPr>
          <w:rFonts w:ascii="Segoe UI" w:eastAsia="Segoe UI" w:hAnsi="Segoe UI" w:cs="Segoe UI"/>
          <w:sz w:val="24"/>
          <w:szCs w:val="24"/>
        </w:rPr>
      </w:pPr>
      <w:r w:rsidRPr="64EF9A15">
        <w:rPr>
          <w:rFonts w:ascii="Segoe UI" w:eastAsia="Segoe UI" w:hAnsi="Segoe UI" w:cs="Segoe UI"/>
          <w:sz w:val="24"/>
          <w:szCs w:val="24"/>
        </w:rPr>
        <w:t>This does not change the medical benefits you get because of your injury.</w:t>
      </w:r>
    </w:p>
    <w:p w14:paraId="6FDC8872" w14:textId="77777777" w:rsidR="00761127" w:rsidRDefault="00761127" w:rsidP="64EF9A15">
      <w:pPr>
        <w:pStyle w:val="ListParagraph"/>
        <w:spacing w:after="240"/>
        <w:ind w:left="0"/>
        <w:contextualSpacing w:val="0"/>
        <w:rPr>
          <w:rFonts w:ascii="Segoe UI" w:eastAsia="Segoe UI" w:hAnsi="Segoe UI" w:cs="Segoe UI"/>
          <w:sz w:val="24"/>
          <w:szCs w:val="24"/>
        </w:rPr>
      </w:pPr>
    </w:p>
    <w:p w14:paraId="091E5681" w14:textId="5CDEFEF1" w:rsidR="008F365D" w:rsidRDefault="00B010C5" w:rsidP="00B010C5">
      <w:pPr>
        <w:pStyle w:val="ListParagraph"/>
        <w:tabs>
          <w:tab w:val="left" w:pos="1528"/>
          <w:tab w:val="center" w:pos="5040"/>
        </w:tabs>
        <w:spacing w:after="240"/>
        <w:ind w:left="0"/>
        <w:contextualSpacing w:val="0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ab/>
      </w:r>
      <w:r>
        <w:rPr>
          <w:rFonts w:ascii="Segoe UI" w:eastAsia="Segoe UI" w:hAnsi="Segoe UI" w:cs="Segoe UI"/>
          <w:sz w:val="24"/>
          <w:szCs w:val="24"/>
        </w:rPr>
        <w:tab/>
      </w:r>
      <w:r w:rsidR="008F365D">
        <w:rPr>
          <w:noProof/>
        </w:rPr>
        <w:drawing>
          <wp:inline distT="0" distB="0" distL="0" distR="0" wp14:anchorId="6140837A" wp14:editId="0300D5C9">
            <wp:extent cx="2258568" cy="420624"/>
            <wp:effectExtent l="0" t="0" r="0" b="0"/>
            <wp:docPr id="3" name="Picture 3" descr="Background patter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Background patter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568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365D">
        <w:rPr>
          <w:rFonts w:ascii="Segoe UI" w:eastAsia="Segoe UI" w:hAnsi="Segoe UI" w:cs="Segoe UI"/>
          <w:sz w:val="24"/>
          <w:szCs w:val="24"/>
        </w:rPr>
        <w:br w:type="page"/>
      </w:r>
    </w:p>
    <w:p w14:paraId="02CEDF3A" w14:textId="77777777" w:rsidR="008F365D" w:rsidRDefault="006017C9" w:rsidP="008F365D">
      <w:pPr>
        <w:spacing w:after="720" w:line="240" w:lineRule="auto"/>
        <w:rPr>
          <w:rFonts w:ascii="Segoe UI" w:eastAsia="Segoe UI" w:hAnsi="Segoe UI" w:cs="Segoe UI"/>
          <w:b/>
          <w:bCs/>
          <w:color w:val="FF0000"/>
          <w:sz w:val="24"/>
          <w:szCs w:val="24"/>
        </w:rPr>
      </w:pPr>
      <w:r w:rsidRPr="64EF9A15">
        <w:rPr>
          <w:rFonts w:ascii="Segoe UI" w:eastAsia="Segoe UI" w:hAnsi="Segoe UI" w:cs="Segoe UI"/>
          <w:b/>
          <w:bCs/>
          <w:color w:val="FF0000"/>
          <w:sz w:val="24"/>
          <w:szCs w:val="24"/>
        </w:rPr>
        <w:lastRenderedPageBreak/>
        <w:t>[Insurance carrier comments]</w:t>
      </w:r>
    </w:p>
    <w:p w14:paraId="2F41CCCD" w14:textId="35AE8270" w:rsidR="00DC1AA6" w:rsidRPr="008F365D" w:rsidRDefault="00DC1AA6" w:rsidP="008F365D">
      <w:pPr>
        <w:spacing w:after="720" w:line="240" w:lineRule="auto"/>
        <w:rPr>
          <w:rFonts w:ascii="Segoe UI" w:eastAsia="Segoe UI" w:hAnsi="Segoe UI" w:cs="Segoe UI"/>
          <w:b/>
          <w:bCs/>
          <w:sz w:val="24"/>
          <w:szCs w:val="24"/>
        </w:rPr>
      </w:pPr>
      <w:r w:rsidRPr="64EF9A15">
        <w:rPr>
          <w:rFonts w:ascii="Segoe UI" w:eastAsia="Segoe UI" w:hAnsi="Segoe UI" w:cs="Segoe UI"/>
          <w:b/>
          <w:bCs/>
          <w:sz w:val="28"/>
          <w:szCs w:val="28"/>
        </w:rPr>
        <w:t>Contact me if you: (1) have questions, (2) need to give more facts about your claim, or</w:t>
      </w:r>
      <w:r w:rsidR="00EE543B" w:rsidRPr="64EF9A15">
        <w:rPr>
          <w:rFonts w:ascii="Segoe UI" w:eastAsia="Segoe UI" w:hAnsi="Segoe UI" w:cs="Segoe UI"/>
          <w:b/>
          <w:bCs/>
          <w:sz w:val="28"/>
          <w:szCs w:val="28"/>
        </w:rPr>
        <w:t xml:space="preserve"> </w:t>
      </w:r>
      <w:r w:rsidRPr="64EF9A15">
        <w:rPr>
          <w:rFonts w:ascii="Segoe UI" w:eastAsia="Segoe UI" w:hAnsi="Segoe UI" w:cs="Segoe UI"/>
          <w:b/>
          <w:bCs/>
          <w:sz w:val="28"/>
          <w:szCs w:val="28"/>
        </w:rPr>
        <w:t>(3) disagree with this decision.</w:t>
      </w:r>
    </w:p>
    <w:p w14:paraId="1D8CBCEB" w14:textId="30D11312" w:rsidR="007D5BE6" w:rsidRPr="00C5492E" w:rsidRDefault="00CA355D" w:rsidP="64EF9A15">
      <w:pPr>
        <w:pStyle w:val="BodyText2"/>
        <w:tabs>
          <w:tab w:val="center" w:pos="720"/>
          <w:tab w:val="right" w:pos="2430"/>
          <w:tab w:val="left" w:pos="2520"/>
        </w:tabs>
        <w:spacing w:line="240" w:lineRule="auto"/>
        <w:rPr>
          <w:rFonts w:ascii="Segoe UI" w:eastAsia="Segoe UI" w:hAnsi="Segoe UI" w:cs="Segoe UI"/>
          <w:b/>
          <w:bCs/>
        </w:rPr>
      </w:pPr>
      <w:r w:rsidRPr="00C5492E">
        <w:tab/>
      </w:r>
      <w:r w:rsidRPr="00C5492E">
        <w:tab/>
      </w:r>
      <w:r w:rsidR="007D5BE6" w:rsidRPr="64EF9A15">
        <w:rPr>
          <w:rFonts w:ascii="Segoe UI" w:eastAsia="Segoe UI" w:hAnsi="Segoe UI" w:cs="Segoe UI"/>
        </w:rPr>
        <w:t xml:space="preserve">Adjuster’s </w:t>
      </w:r>
      <w:r w:rsidR="00435E4D" w:rsidRPr="64EF9A15">
        <w:rPr>
          <w:rFonts w:ascii="Segoe UI" w:eastAsia="Segoe UI" w:hAnsi="Segoe UI" w:cs="Segoe UI"/>
        </w:rPr>
        <w:t>n</w:t>
      </w:r>
      <w:r w:rsidR="007D5BE6" w:rsidRPr="64EF9A15">
        <w:rPr>
          <w:rFonts w:ascii="Segoe UI" w:eastAsia="Segoe UI" w:hAnsi="Segoe UI" w:cs="Segoe UI"/>
        </w:rPr>
        <w:t>ame:</w:t>
      </w:r>
      <w:r w:rsidRPr="00C5492E">
        <w:tab/>
      </w:r>
      <w:r w:rsidR="007D5BE6" w:rsidRPr="64EF9A15">
        <w:rPr>
          <w:rFonts w:ascii="Segoe UI" w:eastAsia="Segoe UI" w:hAnsi="Segoe UI" w:cs="Segoe UI"/>
        </w:rPr>
        <w:t>_______________________________________________________</w:t>
      </w:r>
      <w:r w:rsidR="00EE543B" w:rsidRPr="64EF9A15">
        <w:rPr>
          <w:rFonts w:ascii="Segoe UI" w:eastAsia="Segoe UI" w:hAnsi="Segoe UI" w:cs="Segoe UI"/>
        </w:rPr>
        <w:t>____</w:t>
      </w:r>
    </w:p>
    <w:p w14:paraId="3B383FD7" w14:textId="5FD5660A" w:rsidR="007D5BE6" w:rsidRPr="00C5492E" w:rsidRDefault="00CA355D" w:rsidP="64EF9A15">
      <w:pPr>
        <w:pStyle w:val="Heading1"/>
        <w:tabs>
          <w:tab w:val="center" w:pos="720"/>
          <w:tab w:val="right" w:pos="2430"/>
          <w:tab w:val="right" w:pos="2490"/>
          <w:tab w:val="left" w:pos="2520"/>
          <w:tab w:val="left" w:pos="2670"/>
        </w:tabs>
        <w:spacing w:after="120"/>
        <w:rPr>
          <w:rFonts w:ascii="Segoe UI" w:eastAsia="Segoe UI" w:hAnsi="Segoe UI" w:cs="Segoe UI"/>
          <w:b w:val="0"/>
          <w:bCs w:val="0"/>
          <w:sz w:val="24"/>
        </w:rPr>
      </w:pPr>
      <w:r w:rsidRPr="00C5492E">
        <w:rPr>
          <w:b w:val="0"/>
          <w:sz w:val="24"/>
        </w:rPr>
        <w:tab/>
      </w:r>
      <w:r w:rsidRPr="00C5492E">
        <w:rPr>
          <w:b w:val="0"/>
          <w:sz w:val="24"/>
        </w:rPr>
        <w:tab/>
      </w:r>
      <w:r w:rsidR="007D5BE6" w:rsidRPr="64EF9A15">
        <w:rPr>
          <w:rFonts w:ascii="Segoe UI" w:eastAsia="Segoe UI" w:hAnsi="Segoe UI" w:cs="Segoe UI"/>
          <w:b w:val="0"/>
          <w:bCs w:val="0"/>
          <w:sz w:val="24"/>
        </w:rPr>
        <w:t>Phone (toll-free):</w:t>
      </w:r>
      <w:r w:rsidRPr="00C5492E">
        <w:rPr>
          <w:b w:val="0"/>
          <w:sz w:val="24"/>
        </w:rPr>
        <w:tab/>
      </w:r>
      <w:r w:rsidR="007D5BE6" w:rsidRPr="00C5492E">
        <w:rPr>
          <w:b w:val="0"/>
          <w:sz w:val="24"/>
        </w:rPr>
        <w:tab/>
      </w:r>
      <w:r w:rsidR="007D5BE6" w:rsidRPr="64EF9A15">
        <w:rPr>
          <w:rFonts w:ascii="Segoe UI" w:eastAsia="Segoe UI" w:hAnsi="Segoe UI" w:cs="Segoe UI"/>
          <w:b w:val="0"/>
          <w:bCs w:val="0"/>
          <w:sz w:val="24"/>
        </w:rPr>
        <w:t>_______________________________________________________</w:t>
      </w:r>
      <w:r w:rsidR="00EE543B" w:rsidRPr="64EF9A15">
        <w:rPr>
          <w:rFonts w:ascii="Segoe UI" w:eastAsia="Segoe UI" w:hAnsi="Segoe UI" w:cs="Segoe UI"/>
          <w:b w:val="0"/>
          <w:bCs w:val="0"/>
          <w:sz w:val="24"/>
        </w:rPr>
        <w:t>____</w:t>
      </w:r>
    </w:p>
    <w:p w14:paraId="77F5E4FB" w14:textId="06367971" w:rsidR="007D5BE6" w:rsidRPr="00C5492E" w:rsidRDefault="00CA355D" w:rsidP="64EF9A15">
      <w:pPr>
        <w:tabs>
          <w:tab w:val="center" w:pos="720"/>
          <w:tab w:val="right" w:pos="2430"/>
          <w:tab w:val="right" w:pos="2490"/>
          <w:tab w:val="left" w:pos="2520"/>
          <w:tab w:val="left" w:pos="2670"/>
        </w:tabs>
        <w:spacing w:after="120"/>
        <w:rPr>
          <w:rFonts w:ascii="Segoe UI" w:eastAsia="Segoe UI" w:hAnsi="Segoe UI" w:cs="Segoe UI"/>
          <w:sz w:val="24"/>
          <w:szCs w:val="24"/>
        </w:rPr>
      </w:pPr>
      <w:r w:rsidRPr="00C5492E">
        <w:rPr>
          <w:rFonts w:ascii="Times New Roman" w:eastAsia="Times New Roman" w:hAnsi="Times New Roman" w:cs="Times New Roman"/>
          <w:sz w:val="24"/>
          <w:szCs w:val="24"/>
        </w:rPr>
        <w:tab/>
      </w:r>
      <w:r w:rsidRPr="00C5492E">
        <w:rPr>
          <w:rFonts w:ascii="Times New Roman" w:eastAsia="Times New Roman" w:hAnsi="Times New Roman" w:cs="Times New Roman"/>
          <w:sz w:val="24"/>
          <w:szCs w:val="24"/>
        </w:rPr>
        <w:tab/>
      </w:r>
      <w:r w:rsidR="007D5BE6" w:rsidRPr="64EF9A15">
        <w:rPr>
          <w:rFonts w:ascii="Segoe UI" w:eastAsia="Segoe UI" w:hAnsi="Segoe UI" w:cs="Segoe UI"/>
          <w:sz w:val="24"/>
          <w:szCs w:val="24"/>
        </w:rPr>
        <w:t>Fax / email:</w:t>
      </w:r>
      <w:r w:rsidRPr="00C5492E">
        <w:rPr>
          <w:rFonts w:ascii="Times New Roman" w:eastAsia="Times New Roman" w:hAnsi="Times New Roman" w:cs="Times New Roman"/>
          <w:sz w:val="24"/>
          <w:szCs w:val="24"/>
        </w:rPr>
        <w:tab/>
      </w:r>
      <w:r w:rsidR="007D5BE6" w:rsidRPr="00C5492E">
        <w:rPr>
          <w:rFonts w:ascii="Times New Roman" w:eastAsia="Times New Roman" w:hAnsi="Times New Roman" w:cs="Times New Roman"/>
          <w:sz w:val="24"/>
          <w:szCs w:val="24"/>
        </w:rPr>
        <w:tab/>
      </w:r>
      <w:r w:rsidR="007D5BE6" w:rsidRPr="64EF9A15">
        <w:rPr>
          <w:rFonts w:ascii="Segoe UI" w:eastAsia="Segoe UI" w:hAnsi="Segoe UI" w:cs="Segoe UI"/>
          <w:sz w:val="24"/>
          <w:szCs w:val="24"/>
        </w:rPr>
        <w:t>___________________________________________________________</w:t>
      </w:r>
    </w:p>
    <w:p w14:paraId="756BB9B4" w14:textId="331F7675" w:rsidR="00525BCC" w:rsidRDefault="00525BCC" w:rsidP="64EF9A15">
      <w:pPr>
        <w:tabs>
          <w:tab w:val="right" w:pos="2490"/>
          <w:tab w:val="left" w:pos="2670"/>
        </w:tabs>
        <w:spacing w:after="240"/>
        <w:ind w:left="720"/>
        <w:jc w:val="center"/>
        <w:rPr>
          <w:rFonts w:ascii="Segoe UI" w:eastAsia="Segoe UI" w:hAnsi="Segoe UI" w:cs="Segoe UI"/>
          <w:sz w:val="24"/>
          <w:szCs w:val="24"/>
        </w:rPr>
      </w:pPr>
    </w:p>
    <w:p w14:paraId="6EBC9C3A" w14:textId="5402973A" w:rsidR="003F4504" w:rsidRPr="008F365D" w:rsidRDefault="007D5BE6" w:rsidP="008F365D">
      <w:pPr>
        <w:tabs>
          <w:tab w:val="right" w:pos="2490"/>
          <w:tab w:val="left" w:pos="2670"/>
        </w:tabs>
        <w:spacing w:after="240"/>
        <w:ind w:left="720"/>
        <w:rPr>
          <w:rFonts w:ascii="Segoe UI" w:eastAsia="Segoe UI" w:hAnsi="Segoe UI" w:cs="Segoe UI"/>
          <w:sz w:val="24"/>
          <w:szCs w:val="24"/>
        </w:rPr>
      </w:pPr>
      <w:r w:rsidRPr="64EF9A15">
        <w:rPr>
          <w:rFonts w:ascii="Segoe UI" w:eastAsia="Segoe UI" w:hAnsi="Segoe UI" w:cs="Segoe UI"/>
          <w:sz w:val="24"/>
          <w:szCs w:val="24"/>
        </w:rPr>
        <w:t>If you would like to get letters by fax or email, send your fax number or email address to me.</w:t>
      </w:r>
    </w:p>
    <w:p w14:paraId="5C5762EF" w14:textId="2F2E0A67" w:rsidR="00DC1AA6" w:rsidRPr="00C5492E" w:rsidRDefault="00DC1AA6" w:rsidP="64EF9A15">
      <w:pPr>
        <w:pStyle w:val="BodyText2"/>
        <w:spacing w:line="240" w:lineRule="auto"/>
        <w:rPr>
          <w:rFonts w:ascii="Segoe UI" w:eastAsia="Segoe UI" w:hAnsi="Segoe UI" w:cs="Segoe UI"/>
          <w:b/>
          <w:bCs/>
          <w:sz w:val="28"/>
          <w:szCs w:val="28"/>
        </w:rPr>
      </w:pPr>
      <w:r w:rsidRPr="64EF9A15">
        <w:rPr>
          <w:rFonts w:ascii="Segoe UI" w:eastAsia="Segoe UI" w:hAnsi="Segoe UI" w:cs="Segoe UI"/>
          <w:b/>
          <w:bCs/>
          <w:sz w:val="28"/>
          <w:szCs w:val="28"/>
        </w:rPr>
        <w:t xml:space="preserve">If we are not able to resolve an issue after you contact me: </w:t>
      </w:r>
    </w:p>
    <w:p w14:paraId="32EE4634" w14:textId="77777777" w:rsidR="00C35E9E" w:rsidRPr="00C5492E" w:rsidRDefault="00C35E9E" w:rsidP="64EF9A15">
      <w:pPr>
        <w:spacing w:after="120"/>
        <w:rPr>
          <w:rFonts w:ascii="Segoe UI" w:eastAsia="Segoe UI" w:hAnsi="Segoe UI" w:cs="Segoe UI"/>
          <w:sz w:val="24"/>
          <w:szCs w:val="24"/>
        </w:rPr>
      </w:pPr>
      <w:r w:rsidRPr="64EF9A15">
        <w:rPr>
          <w:rFonts w:ascii="Segoe UI" w:eastAsia="Segoe UI" w:hAnsi="Segoe UI" w:cs="Segoe UI"/>
          <w:sz w:val="24"/>
          <w:szCs w:val="24"/>
        </w:rPr>
        <w:t>Call the Texas Department of Insurance, Division of Workers’ Compensation at 1-800-252-7031, Monday to Friday, 8 a.m. to 5 p.m. Central time.</w:t>
      </w:r>
    </w:p>
    <w:p w14:paraId="044E7B9F" w14:textId="34E737B5" w:rsidR="001B4AE9" w:rsidRDefault="00C35E9E" w:rsidP="64EF9A15">
      <w:pPr>
        <w:spacing w:after="120"/>
        <w:rPr>
          <w:rFonts w:ascii="Segoe UI" w:eastAsia="Segoe UI" w:hAnsi="Segoe UI" w:cs="Segoe UI"/>
          <w:sz w:val="24"/>
          <w:szCs w:val="24"/>
        </w:rPr>
      </w:pPr>
      <w:r w:rsidRPr="64EF9A15">
        <w:rPr>
          <w:rFonts w:ascii="Segoe UI" w:eastAsia="Segoe UI" w:hAnsi="Segoe UI" w:cs="Segoe UI"/>
          <w:sz w:val="24"/>
          <w:szCs w:val="24"/>
        </w:rPr>
        <w:t xml:space="preserve">You have the right to ask for a benefit review conference. If you ask for a conference, you will meet with: (1) someone from </w:t>
      </w:r>
      <w:r w:rsidRPr="64EF9A15">
        <w:rPr>
          <w:rFonts w:ascii="Segoe UI" w:eastAsia="Segoe UI" w:hAnsi="Segoe UI" w:cs="Segoe UI"/>
          <w:color w:val="FF0000"/>
          <w:sz w:val="24"/>
          <w:szCs w:val="24"/>
        </w:rPr>
        <w:t>[Name of insurance carrier]</w:t>
      </w:r>
      <w:r w:rsidRPr="64EF9A15">
        <w:rPr>
          <w:rFonts w:ascii="Segoe UI" w:eastAsia="Segoe UI" w:hAnsi="Segoe UI" w:cs="Segoe UI"/>
          <w:sz w:val="24"/>
          <w:szCs w:val="24"/>
        </w:rPr>
        <w:t xml:space="preserve">, and (2) a benefit review officer with the Texas Department of Insurance, Division of Workers’ Compensation. To ask for a conference, fill out a “Request to Schedule, Reschedule, or Cancel a Benefit Review Conference” form (DWC045) - </w:t>
      </w:r>
      <w:hyperlink r:id="rId13">
        <w:r w:rsidRPr="64EF9A15">
          <w:rPr>
            <w:rStyle w:val="Hyperlink"/>
            <w:rFonts w:ascii="Segoe UI" w:eastAsia="Segoe UI" w:hAnsi="Segoe UI" w:cs="Segoe UI"/>
            <w:sz w:val="24"/>
            <w:szCs w:val="24"/>
          </w:rPr>
          <w:t>www.tdi.texas.gov/forms/dwc/dwc045brc.pdf</w:t>
        </w:r>
      </w:hyperlink>
      <w:r w:rsidR="00F23AD8" w:rsidRPr="64EF9A15">
        <w:rPr>
          <w:rFonts w:ascii="Segoe UI" w:eastAsia="Segoe UI" w:hAnsi="Segoe UI" w:cs="Segoe UI"/>
          <w:sz w:val="24"/>
          <w:szCs w:val="24"/>
        </w:rPr>
        <w:t xml:space="preserve">. </w:t>
      </w:r>
    </w:p>
    <w:p w14:paraId="4FC1D222" w14:textId="51E92F45" w:rsidR="003B6ECB" w:rsidRPr="00C5492E" w:rsidRDefault="00C35E9E" w:rsidP="64EF9A15">
      <w:pPr>
        <w:spacing w:after="240"/>
        <w:rPr>
          <w:rFonts w:ascii="Segoe UI" w:eastAsia="Segoe UI" w:hAnsi="Segoe UI" w:cs="Segoe UI"/>
          <w:sz w:val="24"/>
          <w:szCs w:val="24"/>
        </w:rPr>
      </w:pPr>
      <w:r w:rsidRPr="64EF9A15">
        <w:rPr>
          <w:rFonts w:ascii="Segoe UI" w:eastAsia="Segoe UI" w:hAnsi="Segoe UI" w:cs="Segoe UI"/>
          <w:sz w:val="24"/>
          <w:szCs w:val="24"/>
        </w:rPr>
        <w:t xml:space="preserve">If you don’t have an attorney, the Office of Injured Employee Counsel can help you prepare for the conference. To learn more, go to </w:t>
      </w:r>
      <w:hyperlink r:id="rId14">
        <w:r w:rsidRPr="64EF9A15">
          <w:rPr>
            <w:rStyle w:val="Hyperlink"/>
            <w:rFonts w:ascii="Segoe UI" w:eastAsia="Segoe UI" w:hAnsi="Segoe UI" w:cs="Segoe UI"/>
            <w:sz w:val="24"/>
            <w:szCs w:val="24"/>
          </w:rPr>
          <w:t>www.OIEC.texas.gov</w:t>
        </w:r>
      </w:hyperlink>
      <w:r w:rsidRPr="64EF9A15">
        <w:rPr>
          <w:rFonts w:ascii="Segoe UI" w:eastAsia="Segoe UI" w:hAnsi="Segoe UI" w:cs="Segoe UI"/>
          <w:sz w:val="24"/>
          <w:szCs w:val="24"/>
        </w:rPr>
        <w:t xml:space="preserve"> or call 1-866-393-6432, </w:t>
      </w:r>
      <w:r w:rsidR="00A50533" w:rsidRPr="64EF9A15">
        <w:rPr>
          <w:rFonts w:ascii="Segoe UI" w:eastAsia="Segoe UI" w:hAnsi="Segoe UI" w:cs="Segoe UI"/>
          <w:sz w:val="24"/>
          <w:szCs w:val="24"/>
        </w:rPr>
        <w:t>ext. 4418</w:t>
      </w:r>
      <w:r w:rsidR="00345191" w:rsidRPr="64EF9A15">
        <w:rPr>
          <w:rFonts w:ascii="Segoe UI" w:eastAsia="Segoe UI" w:hAnsi="Segoe UI" w:cs="Segoe UI"/>
          <w:sz w:val="24"/>
          <w:szCs w:val="24"/>
        </w:rPr>
        <w:t>6</w:t>
      </w:r>
      <w:r w:rsidR="00A50533" w:rsidRPr="64EF9A15">
        <w:rPr>
          <w:rFonts w:ascii="Segoe UI" w:eastAsia="Segoe UI" w:hAnsi="Segoe UI" w:cs="Segoe UI"/>
          <w:sz w:val="24"/>
          <w:szCs w:val="24"/>
        </w:rPr>
        <w:t xml:space="preserve">, </w:t>
      </w:r>
      <w:r w:rsidRPr="64EF9A15">
        <w:rPr>
          <w:rFonts w:ascii="Segoe UI" w:eastAsia="Segoe UI" w:hAnsi="Segoe UI" w:cs="Segoe UI"/>
          <w:sz w:val="24"/>
          <w:szCs w:val="24"/>
        </w:rPr>
        <w:t>Monday to Friday, 8 a.m. to 5 p.m. Central time.</w:t>
      </w:r>
      <w:r w:rsidR="007D5BE6" w:rsidRPr="64EF9A15">
        <w:rPr>
          <w:rFonts w:ascii="Segoe UI" w:eastAsia="Segoe UI" w:hAnsi="Segoe UI" w:cs="Segoe UI"/>
          <w:sz w:val="24"/>
          <w:szCs w:val="24"/>
        </w:rPr>
        <w:t xml:space="preserve">              </w:t>
      </w:r>
    </w:p>
    <w:p w14:paraId="71F38A58" w14:textId="2294D9FF" w:rsidR="007D5BE6" w:rsidRPr="00C5492E" w:rsidRDefault="007D5BE6" w:rsidP="64EF9A15">
      <w:pPr>
        <w:spacing w:after="240"/>
        <w:jc w:val="center"/>
        <w:rPr>
          <w:rFonts w:ascii="Segoe UI" w:eastAsia="Segoe UI" w:hAnsi="Segoe UI" w:cs="Segoe UI"/>
          <w:b/>
          <w:bCs/>
          <w:sz w:val="24"/>
          <w:szCs w:val="24"/>
        </w:rPr>
      </w:pPr>
      <w:r w:rsidRPr="64EF9A15">
        <w:rPr>
          <w:rFonts w:ascii="Segoe UI" w:eastAsia="Segoe UI" w:hAnsi="Segoe UI" w:cs="Segoe UI"/>
          <w:b/>
          <w:bCs/>
          <w:sz w:val="24"/>
          <w:szCs w:val="24"/>
        </w:rPr>
        <w:t>Making a false workers’ compensation claim is a crime that may result in fines or going to prison.</w:t>
      </w:r>
    </w:p>
    <w:p w14:paraId="12518DD7" w14:textId="77777777" w:rsidR="007D5BE6" w:rsidRPr="00C5492E" w:rsidRDefault="007D5BE6" w:rsidP="64EF9A15">
      <w:pPr>
        <w:pStyle w:val="BodyText"/>
        <w:rPr>
          <w:rFonts w:ascii="Segoe UI" w:eastAsia="Segoe UI" w:hAnsi="Segoe UI" w:cs="Segoe UI"/>
          <w:sz w:val="24"/>
        </w:rPr>
      </w:pPr>
      <w:r w:rsidRPr="64EF9A15">
        <w:rPr>
          <w:rFonts w:ascii="Segoe UI" w:eastAsia="Segoe UI" w:hAnsi="Segoe UI" w:cs="Segoe UI"/>
          <w:sz w:val="24"/>
        </w:rPr>
        <w:t>A copy of this letter was sent to:</w:t>
      </w:r>
    </w:p>
    <w:p w14:paraId="5DBB2A80" w14:textId="77777777" w:rsidR="007D5BE6" w:rsidRPr="00C5492E" w:rsidRDefault="007D5BE6" w:rsidP="64EF9A15">
      <w:pPr>
        <w:pStyle w:val="BodyText"/>
        <w:rPr>
          <w:rFonts w:ascii="Segoe UI" w:eastAsia="Segoe UI" w:hAnsi="Segoe UI" w:cs="Segoe UI"/>
          <w:sz w:val="24"/>
        </w:rPr>
      </w:pPr>
    </w:p>
    <w:p w14:paraId="705A4F95" w14:textId="77777777" w:rsidR="007D5BE6" w:rsidRPr="00C5492E" w:rsidRDefault="007D5BE6" w:rsidP="64EF9A15">
      <w:pPr>
        <w:pStyle w:val="BodyText"/>
        <w:rPr>
          <w:rFonts w:ascii="Segoe UI" w:eastAsia="Segoe UI" w:hAnsi="Segoe UI" w:cs="Segoe UI"/>
          <w:b/>
          <w:bCs/>
          <w:color w:val="000000"/>
          <w:sz w:val="24"/>
        </w:rPr>
      </w:pPr>
    </w:p>
    <w:p w14:paraId="53ABF439" w14:textId="184E82F6" w:rsidR="007D5BE6" w:rsidRPr="00C5492E" w:rsidRDefault="007D5BE6" w:rsidP="64EF9A15">
      <w:pPr>
        <w:pStyle w:val="BodyText"/>
        <w:pBdr>
          <w:bottom w:val="single" w:sz="12" w:space="1" w:color="auto"/>
        </w:pBdr>
        <w:jc w:val="center"/>
        <w:rPr>
          <w:rFonts w:ascii="Segoe UI" w:eastAsia="Segoe UI" w:hAnsi="Segoe UI" w:cs="Segoe UI"/>
          <w:b/>
          <w:bCs/>
          <w:color w:val="000000"/>
          <w:sz w:val="24"/>
        </w:rPr>
      </w:pPr>
    </w:p>
    <w:p w14:paraId="6D9302A0" w14:textId="77777777" w:rsidR="00B504D9" w:rsidRDefault="00B504D9" w:rsidP="64EF9A15">
      <w:pPr>
        <w:jc w:val="center"/>
        <w:rPr>
          <w:b/>
          <w:bCs/>
        </w:rPr>
      </w:pPr>
    </w:p>
    <w:p w14:paraId="65A49EAB" w14:textId="3BD8B334" w:rsidR="00D9047A" w:rsidRDefault="00761127" w:rsidP="64EF9A15">
      <w:pPr>
        <w:jc w:val="center"/>
        <w:rPr>
          <w:rFonts w:ascii="Segoe UI" w:eastAsia="Segoe UI" w:hAnsi="Segoe UI" w:cs="Segoe UI"/>
          <w:b/>
          <w:bCs/>
          <w:sz w:val="24"/>
          <w:szCs w:val="24"/>
        </w:rPr>
      </w:pPr>
      <w:r>
        <w:rPr>
          <w:b/>
          <w:bCs/>
          <w:noProof/>
        </w:rPr>
        <w:drawing>
          <wp:inline distT="0" distB="0" distL="0" distR="0" wp14:anchorId="506D045E" wp14:editId="688D5006">
            <wp:extent cx="2276856" cy="42062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856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6136" w:rsidRPr="64EF9A15">
        <w:rPr>
          <w:b/>
          <w:bCs/>
        </w:rPr>
        <w:br w:type="page"/>
      </w:r>
    </w:p>
    <w:p w14:paraId="5297957E" w14:textId="1702E8AB" w:rsidR="007D5BE6" w:rsidRPr="00C5492E" w:rsidRDefault="007D5BE6" w:rsidP="64EF9A15">
      <w:pPr>
        <w:pStyle w:val="BodyText2"/>
        <w:rPr>
          <w:rFonts w:ascii="Segoe UI" w:eastAsia="Segoe UI" w:hAnsi="Segoe UI" w:cs="Segoe UI"/>
          <w:b/>
          <w:bCs/>
        </w:rPr>
      </w:pPr>
      <w:r w:rsidRPr="64EF9A15">
        <w:rPr>
          <w:rFonts w:ascii="Segoe UI" w:eastAsia="Segoe UI" w:hAnsi="Segoe UI" w:cs="Segoe UI"/>
          <w:b/>
          <w:bCs/>
        </w:rPr>
        <w:lastRenderedPageBreak/>
        <w:t>Instructions to the insurance carrier:</w:t>
      </w:r>
    </w:p>
    <w:p w14:paraId="1C4EE48F" w14:textId="1663AA45" w:rsidR="007D5BE6" w:rsidRDefault="007D5BE6" w:rsidP="64EF9A15">
      <w:pPr>
        <w:pStyle w:val="Title"/>
        <w:jc w:val="left"/>
        <w:rPr>
          <w:rFonts w:ascii="Segoe UI" w:eastAsia="Segoe UI" w:hAnsi="Segoe UI" w:cs="Segoe UI"/>
          <w:sz w:val="24"/>
          <w:u w:val="none"/>
        </w:rPr>
      </w:pPr>
      <w:r w:rsidRPr="64EF9A15">
        <w:rPr>
          <w:rFonts w:ascii="Segoe UI" w:eastAsia="Segoe UI" w:hAnsi="Segoe UI" w:cs="Segoe UI"/>
          <w:b/>
          <w:bCs/>
          <w:sz w:val="24"/>
          <w:u w:val="none"/>
        </w:rPr>
        <w:t xml:space="preserve">Notice of Maximum Medical Improvement and </w:t>
      </w:r>
      <w:r w:rsidR="009D508B" w:rsidRPr="64EF9A15">
        <w:rPr>
          <w:rFonts w:ascii="Segoe UI" w:eastAsia="Segoe UI" w:hAnsi="Segoe UI" w:cs="Segoe UI"/>
          <w:b/>
          <w:bCs/>
          <w:sz w:val="24"/>
          <w:u w:val="none"/>
        </w:rPr>
        <w:t>Estimated Permanent Impairment</w:t>
      </w:r>
      <w:r w:rsidR="008C5DC2" w:rsidRPr="64EF9A15">
        <w:rPr>
          <w:rFonts w:ascii="Segoe UI" w:eastAsia="Segoe UI" w:hAnsi="Segoe UI" w:cs="Segoe UI"/>
          <w:b/>
          <w:bCs/>
          <w:sz w:val="24"/>
          <w:u w:val="none"/>
        </w:rPr>
        <w:t xml:space="preserve"> </w:t>
      </w:r>
      <w:r w:rsidR="003E44FA" w:rsidRPr="64EF9A15">
        <w:rPr>
          <w:rFonts w:ascii="Segoe UI" w:eastAsia="Segoe UI" w:hAnsi="Segoe UI" w:cs="Segoe UI"/>
          <w:sz w:val="24"/>
          <w:u w:val="none"/>
        </w:rPr>
        <w:t>(</w:t>
      </w:r>
      <w:r w:rsidRPr="64EF9A15">
        <w:rPr>
          <w:rFonts w:ascii="Segoe UI" w:eastAsia="Segoe UI" w:hAnsi="Segoe UI" w:cs="Segoe UI"/>
          <w:sz w:val="24"/>
          <w:u w:val="none"/>
        </w:rPr>
        <w:t>PLN-</w:t>
      </w:r>
      <w:r w:rsidR="009D508B" w:rsidRPr="64EF9A15">
        <w:rPr>
          <w:rFonts w:ascii="Segoe UI" w:eastAsia="Segoe UI" w:hAnsi="Segoe UI" w:cs="Segoe UI"/>
          <w:sz w:val="24"/>
          <w:u w:val="none"/>
        </w:rPr>
        <w:t>3c</w:t>
      </w:r>
      <w:r w:rsidRPr="64EF9A15">
        <w:rPr>
          <w:rFonts w:ascii="Segoe UI" w:eastAsia="Segoe UI" w:hAnsi="Segoe UI" w:cs="Segoe UI"/>
          <w:sz w:val="24"/>
          <w:u w:val="none"/>
        </w:rPr>
        <w:t>)</w:t>
      </w:r>
      <w:r w:rsidRPr="64EF9A15">
        <w:rPr>
          <w:rFonts w:ascii="Segoe UI" w:eastAsia="Segoe UI" w:hAnsi="Segoe UI" w:cs="Segoe UI"/>
          <w:b/>
          <w:bCs/>
          <w:sz w:val="24"/>
          <w:u w:val="none"/>
        </w:rPr>
        <w:t xml:space="preserve"> </w:t>
      </w:r>
      <w:r w:rsidRPr="64EF9A15">
        <w:rPr>
          <w:rFonts w:ascii="Segoe UI" w:eastAsia="Segoe UI" w:hAnsi="Segoe UI" w:cs="Segoe UI"/>
          <w:sz w:val="24"/>
          <w:u w:val="none"/>
        </w:rPr>
        <w:t>28 Texas Administrative Code (TAC) §124.2</w:t>
      </w:r>
    </w:p>
    <w:p w14:paraId="4C2961FD" w14:textId="77777777" w:rsidR="009815E4" w:rsidRPr="00C5492E" w:rsidRDefault="009815E4" w:rsidP="64EF9A15">
      <w:pPr>
        <w:pStyle w:val="Title"/>
        <w:jc w:val="left"/>
        <w:rPr>
          <w:rFonts w:ascii="Segoe UI" w:eastAsia="Segoe UI" w:hAnsi="Segoe UI" w:cs="Segoe UI"/>
          <w:b/>
          <w:bCs/>
          <w:sz w:val="24"/>
          <w:u w:val="none"/>
        </w:rPr>
      </w:pPr>
    </w:p>
    <w:p w14:paraId="1BEA858E" w14:textId="54C24DD6" w:rsidR="007D5BE6" w:rsidRPr="00C5492E" w:rsidRDefault="007D5BE6" w:rsidP="64EF9A15">
      <w:pPr>
        <w:pStyle w:val="BodyText"/>
        <w:rPr>
          <w:rFonts w:ascii="Segoe UI" w:eastAsia="Segoe UI" w:hAnsi="Segoe UI" w:cs="Segoe UI"/>
          <w:sz w:val="24"/>
        </w:rPr>
      </w:pPr>
      <w:r w:rsidRPr="64EF9A15">
        <w:rPr>
          <w:rFonts w:ascii="Segoe UI" w:eastAsia="Segoe UI" w:hAnsi="Segoe UI" w:cs="Segoe UI"/>
          <w:sz w:val="24"/>
        </w:rPr>
        <w:t xml:space="preserve">This is the </w:t>
      </w:r>
      <w:r w:rsidR="009D508B" w:rsidRPr="64EF9A15">
        <w:rPr>
          <w:rFonts w:ascii="Segoe UI" w:eastAsia="Segoe UI" w:hAnsi="Segoe UI" w:cs="Segoe UI"/>
          <w:sz w:val="24"/>
        </w:rPr>
        <w:t>n</w:t>
      </w:r>
      <w:r w:rsidRPr="64EF9A15">
        <w:rPr>
          <w:rFonts w:ascii="Segoe UI" w:eastAsia="Segoe UI" w:hAnsi="Segoe UI" w:cs="Segoe UI"/>
          <w:sz w:val="24"/>
        </w:rPr>
        <w:t xml:space="preserve">otification of </w:t>
      </w:r>
      <w:r w:rsidR="009D508B" w:rsidRPr="64EF9A15">
        <w:rPr>
          <w:rFonts w:ascii="Segoe UI" w:eastAsia="Segoe UI" w:hAnsi="Segoe UI" w:cs="Segoe UI"/>
          <w:sz w:val="24"/>
        </w:rPr>
        <w:t>f</w:t>
      </w:r>
      <w:r w:rsidRPr="64EF9A15">
        <w:rPr>
          <w:rFonts w:ascii="Segoe UI" w:eastAsia="Segoe UI" w:hAnsi="Segoe UI" w:cs="Segoe UI"/>
          <w:sz w:val="24"/>
        </w:rPr>
        <w:t xml:space="preserve">irst </w:t>
      </w:r>
      <w:r w:rsidR="009D508B" w:rsidRPr="64EF9A15">
        <w:rPr>
          <w:rFonts w:ascii="Segoe UI" w:eastAsia="Segoe UI" w:hAnsi="Segoe UI" w:cs="Segoe UI"/>
          <w:sz w:val="24"/>
        </w:rPr>
        <w:t>p</w:t>
      </w:r>
      <w:r w:rsidRPr="64EF9A15">
        <w:rPr>
          <w:rFonts w:ascii="Segoe UI" w:eastAsia="Segoe UI" w:hAnsi="Segoe UI" w:cs="Segoe UI"/>
          <w:sz w:val="24"/>
        </w:rPr>
        <w:t xml:space="preserve">ayment </w:t>
      </w:r>
      <w:r w:rsidR="003E44FA" w:rsidRPr="64EF9A15">
        <w:rPr>
          <w:rFonts w:ascii="Segoe UI" w:eastAsia="Segoe UI" w:hAnsi="Segoe UI" w:cs="Segoe UI"/>
          <w:sz w:val="24"/>
        </w:rPr>
        <w:t>notice</w:t>
      </w:r>
      <w:r w:rsidRPr="64EF9A15">
        <w:rPr>
          <w:rFonts w:ascii="Segoe UI" w:eastAsia="Segoe UI" w:hAnsi="Segoe UI" w:cs="Segoe UI"/>
          <w:sz w:val="24"/>
        </w:rPr>
        <w:t xml:space="preserve"> for </w:t>
      </w:r>
      <w:r w:rsidR="00940EA5" w:rsidRPr="64EF9A15">
        <w:rPr>
          <w:rFonts w:ascii="Segoe UI" w:eastAsia="Segoe UI" w:hAnsi="Segoe UI" w:cs="Segoe UI"/>
          <w:sz w:val="24"/>
        </w:rPr>
        <w:t>impairment income benefits (</w:t>
      </w:r>
      <w:r w:rsidRPr="64EF9A15">
        <w:rPr>
          <w:rFonts w:ascii="Segoe UI" w:eastAsia="Segoe UI" w:hAnsi="Segoe UI" w:cs="Segoe UI"/>
          <w:sz w:val="24"/>
        </w:rPr>
        <w:t>IIBs). Th</w:t>
      </w:r>
      <w:r w:rsidR="003E44FA" w:rsidRPr="64EF9A15">
        <w:rPr>
          <w:rFonts w:ascii="Segoe UI" w:eastAsia="Segoe UI" w:hAnsi="Segoe UI" w:cs="Segoe UI"/>
          <w:sz w:val="24"/>
        </w:rPr>
        <w:t>is notice</w:t>
      </w:r>
      <w:r w:rsidRPr="64EF9A15">
        <w:rPr>
          <w:rFonts w:ascii="Segoe UI" w:eastAsia="Segoe UI" w:hAnsi="Segoe UI" w:cs="Segoe UI"/>
          <w:sz w:val="24"/>
        </w:rPr>
        <w:t xml:space="preserve"> is to be used to report to the injured employee/representative</w:t>
      </w:r>
      <w:r w:rsidR="009D508B" w:rsidRPr="64EF9A15">
        <w:rPr>
          <w:rFonts w:ascii="Segoe UI" w:eastAsia="Segoe UI" w:hAnsi="Segoe UI" w:cs="Segoe UI"/>
          <w:sz w:val="24"/>
        </w:rPr>
        <w:t xml:space="preserve"> that they have reached statutory </w:t>
      </w:r>
      <w:r w:rsidR="008C5DC2" w:rsidRPr="64EF9A15">
        <w:rPr>
          <w:rFonts w:ascii="Segoe UI" w:eastAsia="Segoe UI" w:hAnsi="Segoe UI" w:cs="Segoe UI"/>
          <w:sz w:val="24"/>
        </w:rPr>
        <w:t>maximum medical improvement (</w:t>
      </w:r>
      <w:r w:rsidR="009D508B" w:rsidRPr="64EF9A15">
        <w:rPr>
          <w:rFonts w:ascii="Segoe UI" w:eastAsia="Segoe UI" w:hAnsi="Segoe UI" w:cs="Segoe UI"/>
          <w:sz w:val="24"/>
        </w:rPr>
        <w:t>MMI</w:t>
      </w:r>
      <w:r w:rsidR="008C5DC2" w:rsidRPr="64EF9A15">
        <w:rPr>
          <w:rFonts w:ascii="Segoe UI" w:eastAsia="Segoe UI" w:hAnsi="Segoe UI" w:cs="Segoe UI"/>
          <w:sz w:val="24"/>
        </w:rPr>
        <w:t>)</w:t>
      </w:r>
      <w:r w:rsidR="009D508B" w:rsidRPr="64EF9A15">
        <w:rPr>
          <w:rFonts w:ascii="Segoe UI" w:eastAsia="Segoe UI" w:hAnsi="Segoe UI" w:cs="Segoe UI"/>
          <w:sz w:val="24"/>
        </w:rPr>
        <w:t xml:space="preserve"> and the insurance carrier has estimated the injured employee’s permanent impairment, which will result in</w:t>
      </w:r>
      <w:r w:rsidR="003F4504" w:rsidRPr="64EF9A15">
        <w:rPr>
          <w:rFonts w:ascii="Segoe UI" w:eastAsia="Segoe UI" w:hAnsi="Segoe UI" w:cs="Segoe UI"/>
          <w:sz w:val="24"/>
        </w:rPr>
        <w:t>:</w:t>
      </w:r>
    </w:p>
    <w:p w14:paraId="0F12682A" w14:textId="6D7FE873" w:rsidR="007D5BE6" w:rsidRPr="00C5492E" w:rsidRDefault="008C5DC2" w:rsidP="64EF9A15">
      <w:pPr>
        <w:pStyle w:val="BodyText"/>
        <w:numPr>
          <w:ilvl w:val="0"/>
          <w:numId w:val="2"/>
        </w:numPr>
        <w:rPr>
          <w:rFonts w:ascii="Segoe UI" w:eastAsia="Segoe UI" w:hAnsi="Segoe UI" w:cs="Segoe UI"/>
          <w:sz w:val="24"/>
        </w:rPr>
      </w:pPr>
      <w:r w:rsidRPr="64EF9A15">
        <w:rPr>
          <w:rFonts w:ascii="Segoe UI" w:eastAsia="Segoe UI" w:hAnsi="Segoe UI" w:cs="Segoe UI"/>
          <w:sz w:val="24"/>
        </w:rPr>
        <w:t>t</w:t>
      </w:r>
      <w:r w:rsidR="007D5BE6" w:rsidRPr="64EF9A15">
        <w:rPr>
          <w:rFonts w:ascii="Segoe UI" w:eastAsia="Segoe UI" w:hAnsi="Segoe UI" w:cs="Segoe UI"/>
          <w:sz w:val="24"/>
        </w:rPr>
        <w:t>he payment of IIBs on a claim, when the payment of IIBs</w:t>
      </w:r>
      <w:r w:rsidR="00940EA5" w:rsidRPr="64EF9A15">
        <w:rPr>
          <w:rFonts w:ascii="Segoe UI" w:eastAsia="Segoe UI" w:hAnsi="Segoe UI" w:cs="Segoe UI"/>
          <w:sz w:val="24"/>
        </w:rPr>
        <w:t xml:space="preserve"> </w:t>
      </w:r>
      <w:r w:rsidR="007D5BE6" w:rsidRPr="64EF9A15">
        <w:rPr>
          <w:rFonts w:ascii="Segoe UI" w:eastAsia="Segoe UI" w:hAnsi="Segoe UI" w:cs="Segoe UI"/>
          <w:sz w:val="24"/>
        </w:rPr>
        <w:t xml:space="preserve">benefits is the </w:t>
      </w:r>
      <w:r w:rsidR="00940EA5" w:rsidRPr="64EF9A15">
        <w:rPr>
          <w:rFonts w:ascii="Segoe UI" w:eastAsia="Segoe UI" w:hAnsi="Segoe UI" w:cs="Segoe UI"/>
          <w:sz w:val="24"/>
        </w:rPr>
        <w:t xml:space="preserve">initial </w:t>
      </w:r>
      <w:r w:rsidR="007D5BE6" w:rsidRPr="64EF9A15">
        <w:rPr>
          <w:rFonts w:ascii="Segoe UI" w:eastAsia="Segoe UI" w:hAnsi="Segoe UI" w:cs="Segoe UI"/>
          <w:sz w:val="24"/>
        </w:rPr>
        <w:t>payment of income benefits</w:t>
      </w:r>
      <w:r w:rsidR="00F07FB5" w:rsidRPr="64EF9A15">
        <w:rPr>
          <w:rFonts w:ascii="Segoe UI" w:eastAsia="Segoe UI" w:hAnsi="Segoe UI" w:cs="Segoe UI"/>
          <w:sz w:val="24"/>
        </w:rPr>
        <w:t>;</w:t>
      </w:r>
    </w:p>
    <w:p w14:paraId="41220E1B" w14:textId="61658FF6" w:rsidR="00A1407A" w:rsidRDefault="008C5DC2" w:rsidP="64EF9A15">
      <w:pPr>
        <w:pStyle w:val="BodyText"/>
        <w:numPr>
          <w:ilvl w:val="0"/>
          <w:numId w:val="2"/>
        </w:numPr>
        <w:rPr>
          <w:rFonts w:ascii="Segoe UI" w:eastAsia="Segoe UI" w:hAnsi="Segoe UI" w:cs="Segoe UI"/>
          <w:sz w:val="24"/>
        </w:rPr>
      </w:pPr>
      <w:r w:rsidRPr="64EF9A15">
        <w:rPr>
          <w:rFonts w:ascii="Segoe UI" w:eastAsia="Segoe UI" w:hAnsi="Segoe UI" w:cs="Segoe UI"/>
          <w:sz w:val="24"/>
        </w:rPr>
        <w:t>t</w:t>
      </w:r>
      <w:r w:rsidR="007D5BE6" w:rsidRPr="64EF9A15">
        <w:rPr>
          <w:rFonts w:ascii="Segoe UI" w:eastAsia="Segoe UI" w:hAnsi="Segoe UI" w:cs="Segoe UI"/>
          <w:sz w:val="24"/>
        </w:rPr>
        <w:t xml:space="preserve">he conversion of </w:t>
      </w:r>
      <w:r w:rsidRPr="64EF9A15">
        <w:rPr>
          <w:rFonts w:ascii="Segoe UI" w:eastAsia="Segoe UI" w:hAnsi="Segoe UI" w:cs="Segoe UI"/>
          <w:sz w:val="24"/>
        </w:rPr>
        <w:t>temporary income benefits (</w:t>
      </w:r>
      <w:r w:rsidR="009D508B" w:rsidRPr="64EF9A15">
        <w:rPr>
          <w:rFonts w:ascii="Segoe UI" w:eastAsia="Segoe UI" w:hAnsi="Segoe UI" w:cs="Segoe UI"/>
          <w:sz w:val="24"/>
        </w:rPr>
        <w:t>TIBs</w:t>
      </w:r>
      <w:r w:rsidRPr="64EF9A15">
        <w:rPr>
          <w:rFonts w:ascii="Segoe UI" w:eastAsia="Segoe UI" w:hAnsi="Segoe UI" w:cs="Segoe UI"/>
          <w:sz w:val="24"/>
        </w:rPr>
        <w:t>)</w:t>
      </w:r>
      <w:r w:rsidR="007D5BE6" w:rsidRPr="64EF9A15">
        <w:rPr>
          <w:rFonts w:ascii="Segoe UI" w:eastAsia="Segoe UI" w:hAnsi="Segoe UI" w:cs="Segoe UI"/>
          <w:sz w:val="24"/>
        </w:rPr>
        <w:t xml:space="preserve"> to </w:t>
      </w:r>
      <w:r w:rsidR="009D508B" w:rsidRPr="64EF9A15">
        <w:rPr>
          <w:rFonts w:ascii="Segoe UI" w:eastAsia="Segoe UI" w:hAnsi="Segoe UI" w:cs="Segoe UI"/>
          <w:sz w:val="24"/>
        </w:rPr>
        <w:t>IIBs</w:t>
      </w:r>
      <w:r w:rsidR="007D5BE6" w:rsidRPr="64EF9A15">
        <w:rPr>
          <w:rFonts w:ascii="Segoe UI" w:eastAsia="Segoe UI" w:hAnsi="Segoe UI" w:cs="Segoe UI"/>
          <w:sz w:val="24"/>
        </w:rPr>
        <w:t xml:space="preserve">, the change from TIBs to IIBs, or </w:t>
      </w:r>
      <w:r w:rsidR="009D508B" w:rsidRPr="64EF9A15">
        <w:rPr>
          <w:rFonts w:ascii="Segoe UI" w:eastAsia="Segoe UI" w:hAnsi="Segoe UI" w:cs="Segoe UI"/>
          <w:sz w:val="24"/>
        </w:rPr>
        <w:t xml:space="preserve">the reinstatement of </w:t>
      </w:r>
      <w:r w:rsidR="007D5BE6" w:rsidRPr="64EF9A15">
        <w:rPr>
          <w:rFonts w:ascii="Segoe UI" w:eastAsia="Segoe UI" w:hAnsi="Segoe UI" w:cs="Segoe UI"/>
          <w:sz w:val="24"/>
        </w:rPr>
        <w:t>IIBs after the payment of TIBs has been suspended</w:t>
      </w:r>
      <w:r w:rsidR="009D508B" w:rsidRPr="64EF9A15">
        <w:rPr>
          <w:rFonts w:ascii="Segoe UI" w:eastAsia="Segoe UI" w:hAnsi="Segoe UI" w:cs="Segoe UI"/>
          <w:sz w:val="24"/>
        </w:rPr>
        <w:t>;</w:t>
      </w:r>
      <w:r w:rsidR="00A1407A" w:rsidRPr="64EF9A15">
        <w:rPr>
          <w:rFonts w:ascii="Segoe UI" w:eastAsia="Segoe UI" w:hAnsi="Segoe UI" w:cs="Segoe UI"/>
          <w:sz w:val="24"/>
        </w:rPr>
        <w:t xml:space="preserve"> or</w:t>
      </w:r>
    </w:p>
    <w:p w14:paraId="5032C2FD" w14:textId="6D98A192" w:rsidR="007D5BE6" w:rsidRPr="00C5492E" w:rsidRDefault="00A1407A" w:rsidP="64EF9A15">
      <w:pPr>
        <w:pStyle w:val="BodyText"/>
        <w:numPr>
          <w:ilvl w:val="0"/>
          <w:numId w:val="2"/>
        </w:numPr>
        <w:rPr>
          <w:rFonts w:ascii="Segoe UI" w:eastAsia="Segoe UI" w:hAnsi="Segoe UI" w:cs="Segoe UI"/>
          <w:sz w:val="24"/>
        </w:rPr>
      </w:pPr>
      <w:r w:rsidRPr="64EF9A15">
        <w:rPr>
          <w:rFonts w:ascii="Segoe UI" w:eastAsia="Segoe UI" w:hAnsi="Segoe UI" w:cs="Segoe UI"/>
          <w:sz w:val="24"/>
        </w:rPr>
        <w:t>the insurance carrier estimated the amount of permanent impairment to be 0% so the injured employee will receive no IIBs</w:t>
      </w:r>
      <w:r w:rsidR="007D5BE6" w:rsidRPr="64EF9A15">
        <w:rPr>
          <w:rFonts w:ascii="Segoe UI" w:eastAsia="Segoe UI" w:hAnsi="Segoe UI" w:cs="Segoe UI"/>
          <w:sz w:val="24"/>
        </w:rPr>
        <w:t xml:space="preserve">.  </w:t>
      </w:r>
    </w:p>
    <w:p w14:paraId="466F326F" w14:textId="77777777" w:rsidR="007D5BE6" w:rsidRPr="00C5492E" w:rsidRDefault="007D5BE6" w:rsidP="64EF9A15">
      <w:pPr>
        <w:pStyle w:val="BodyText"/>
        <w:rPr>
          <w:rFonts w:ascii="Segoe UI" w:eastAsia="Segoe UI" w:hAnsi="Segoe UI" w:cs="Segoe UI"/>
          <w:b/>
          <w:bCs/>
          <w:color w:val="000000"/>
          <w:sz w:val="22"/>
          <w:szCs w:val="22"/>
        </w:rPr>
      </w:pPr>
    </w:p>
    <w:p w14:paraId="45856B0B" w14:textId="3D30F2D1" w:rsidR="009D508B" w:rsidRPr="008C5DC2" w:rsidRDefault="009D508B" w:rsidP="64EF9A15">
      <w:pPr>
        <w:pStyle w:val="Title"/>
        <w:spacing w:after="120"/>
        <w:jc w:val="left"/>
        <w:rPr>
          <w:rFonts w:ascii="Segoe UI" w:eastAsia="Segoe UI" w:hAnsi="Segoe UI" w:cs="Segoe UI"/>
          <w:color w:val="000000"/>
          <w:sz w:val="24"/>
          <w:u w:val="none"/>
        </w:rPr>
      </w:pPr>
      <w:r w:rsidRPr="64EF9A15">
        <w:rPr>
          <w:rFonts w:ascii="Segoe UI" w:eastAsia="Segoe UI" w:hAnsi="Segoe UI" w:cs="Segoe UI"/>
          <w:color w:val="000000" w:themeColor="text1"/>
          <w:sz w:val="24"/>
          <w:u w:val="none"/>
        </w:rPr>
        <w:t>This notice is not to be used as a notice to the employee that</w:t>
      </w:r>
      <w:r w:rsidR="003F4504" w:rsidRPr="64EF9A15">
        <w:rPr>
          <w:rFonts w:ascii="Segoe UI" w:eastAsia="Segoe UI" w:hAnsi="Segoe UI" w:cs="Segoe UI"/>
          <w:color w:val="000000" w:themeColor="text1"/>
          <w:sz w:val="24"/>
          <w:u w:val="none"/>
        </w:rPr>
        <w:t>:</w:t>
      </w:r>
    </w:p>
    <w:p w14:paraId="2A6866B4" w14:textId="7AC43FC7" w:rsidR="009D508B" w:rsidRPr="008C5DC2" w:rsidRDefault="009D508B" w:rsidP="64EF9A15">
      <w:pPr>
        <w:pStyle w:val="Title"/>
        <w:numPr>
          <w:ilvl w:val="0"/>
          <w:numId w:val="17"/>
        </w:numPr>
        <w:spacing w:after="120"/>
        <w:contextualSpacing/>
        <w:jc w:val="left"/>
        <w:rPr>
          <w:rFonts w:ascii="Segoe UI" w:eastAsia="Segoe UI" w:hAnsi="Segoe UI" w:cs="Segoe UI"/>
          <w:color w:val="FF0000"/>
          <w:sz w:val="28"/>
          <w:szCs w:val="28"/>
          <w:u w:val="none"/>
        </w:rPr>
      </w:pPr>
      <w:r w:rsidRPr="64EF9A15">
        <w:rPr>
          <w:rFonts w:ascii="Segoe UI" w:eastAsia="Segoe UI" w:hAnsi="Segoe UI" w:cs="Segoe UI"/>
          <w:color w:val="000000" w:themeColor="text1"/>
          <w:sz w:val="24"/>
          <w:u w:val="none"/>
        </w:rPr>
        <w:t xml:space="preserve">They have reached MMI and a doctor has assigned either a 0% </w:t>
      </w:r>
      <w:r w:rsidR="00D3377B" w:rsidRPr="64EF9A15">
        <w:rPr>
          <w:rFonts w:ascii="Segoe UI" w:eastAsia="Segoe UI" w:hAnsi="Segoe UI" w:cs="Segoe UI"/>
          <w:color w:val="000000" w:themeColor="text1"/>
          <w:sz w:val="24"/>
          <w:u w:val="none"/>
        </w:rPr>
        <w:t>impairment rating (</w:t>
      </w:r>
      <w:r w:rsidRPr="64EF9A15">
        <w:rPr>
          <w:rFonts w:ascii="Segoe UI" w:eastAsia="Segoe UI" w:hAnsi="Segoe UI" w:cs="Segoe UI"/>
          <w:color w:val="000000" w:themeColor="text1"/>
          <w:sz w:val="24"/>
          <w:u w:val="none"/>
        </w:rPr>
        <w:t>IR</w:t>
      </w:r>
      <w:r w:rsidR="00D3377B" w:rsidRPr="64EF9A15">
        <w:rPr>
          <w:rFonts w:ascii="Segoe UI" w:eastAsia="Segoe UI" w:hAnsi="Segoe UI" w:cs="Segoe UI"/>
          <w:color w:val="000000" w:themeColor="text1"/>
          <w:sz w:val="24"/>
          <w:u w:val="none"/>
        </w:rPr>
        <w:t>)</w:t>
      </w:r>
      <w:r w:rsidRPr="64EF9A15">
        <w:rPr>
          <w:rFonts w:ascii="Segoe UI" w:eastAsia="Segoe UI" w:hAnsi="Segoe UI" w:cs="Segoe UI"/>
          <w:color w:val="000000" w:themeColor="text1"/>
          <w:sz w:val="24"/>
          <w:u w:val="none"/>
        </w:rPr>
        <w:t xml:space="preserve"> or no</w:t>
      </w:r>
      <w:r w:rsidR="00F07FB5" w:rsidRPr="64EF9A15">
        <w:rPr>
          <w:rFonts w:ascii="Segoe UI" w:eastAsia="Segoe UI" w:hAnsi="Segoe UI" w:cs="Segoe UI"/>
          <w:color w:val="000000" w:themeColor="text1"/>
          <w:sz w:val="24"/>
          <w:u w:val="none"/>
        </w:rPr>
        <w:t xml:space="preserve"> permanent</w:t>
      </w:r>
      <w:r w:rsidRPr="64EF9A15">
        <w:rPr>
          <w:rFonts w:ascii="Segoe UI" w:eastAsia="Segoe UI" w:hAnsi="Segoe UI" w:cs="Segoe UI"/>
          <w:color w:val="000000" w:themeColor="text1"/>
          <w:sz w:val="24"/>
          <w:u w:val="none"/>
        </w:rPr>
        <w:t xml:space="preserve"> impairment</w:t>
      </w:r>
      <w:r w:rsidR="008C5DC2" w:rsidRPr="64EF9A15">
        <w:rPr>
          <w:rFonts w:ascii="Segoe UI" w:eastAsia="Segoe UI" w:hAnsi="Segoe UI" w:cs="Segoe UI"/>
          <w:color w:val="000000" w:themeColor="text1"/>
          <w:sz w:val="24"/>
          <w:u w:val="none"/>
        </w:rPr>
        <w:t>.</w:t>
      </w:r>
    </w:p>
    <w:p w14:paraId="0238DBD7" w14:textId="1602F231" w:rsidR="009D508B" w:rsidRPr="008C5DC2" w:rsidRDefault="00F07FB5" w:rsidP="64EF9A15">
      <w:pPr>
        <w:pStyle w:val="Title"/>
        <w:numPr>
          <w:ilvl w:val="1"/>
          <w:numId w:val="17"/>
        </w:numPr>
        <w:spacing w:after="120"/>
        <w:contextualSpacing/>
        <w:jc w:val="left"/>
        <w:rPr>
          <w:rFonts w:ascii="Segoe UI" w:eastAsia="Segoe UI" w:hAnsi="Segoe UI" w:cs="Segoe UI"/>
          <w:sz w:val="22"/>
          <w:szCs w:val="22"/>
          <w:u w:val="none"/>
        </w:rPr>
      </w:pPr>
      <w:r w:rsidRPr="64EF9A15">
        <w:rPr>
          <w:rFonts w:ascii="Segoe UI" w:eastAsia="Segoe UI" w:hAnsi="Segoe UI" w:cs="Segoe UI"/>
          <w:color w:val="000000" w:themeColor="text1"/>
          <w:sz w:val="24"/>
          <w:u w:val="none"/>
        </w:rPr>
        <w:t>Instead, u</w:t>
      </w:r>
      <w:r w:rsidR="008C5DC2" w:rsidRPr="64EF9A15">
        <w:rPr>
          <w:rFonts w:ascii="Segoe UI" w:eastAsia="Segoe UI" w:hAnsi="Segoe UI" w:cs="Segoe UI"/>
          <w:color w:val="000000" w:themeColor="text1"/>
          <w:sz w:val="24"/>
          <w:u w:val="none"/>
        </w:rPr>
        <w:t>se the PLN-</w:t>
      </w:r>
      <w:r w:rsidR="009D508B" w:rsidRPr="64EF9A15">
        <w:rPr>
          <w:rFonts w:ascii="Segoe UI" w:eastAsia="Segoe UI" w:hAnsi="Segoe UI" w:cs="Segoe UI"/>
          <w:color w:val="000000" w:themeColor="text1"/>
          <w:sz w:val="24"/>
          <w:u w:val="none"/>
        </w:rPr>
        <w:t>3a, Notice of Maximum Medical Improvement and No Permanent Impairment</w:t>
      </w:r>
      <w:r w:rsidRPr="64EF9A15">
        <w:rPr>
          <w:rFonts w:ascii="Segoe UI" w:eastAsia="Segoe UI" w:hAnsi="Segoe UI" w:cs="Segoe UI"/>
          <w:color w:val="000000" w:themeColor="text1"/>
          <w:sz w:val="24"/>
          <w:u w:val="none"/>
        </w:rPr>
        <w:t>.</w:t>
      </w:r>
    </w:p>
    <w:p w14:paraId="06F4F4C5" w14:textId="69D30FBB" w:rsidR="009D508B" w:rsidRPr="008C5DC2" w:rsidRDefault="009D508B" w:rsidP="64EF9A15">
      <w:pPr>
        <w:pStyle w:val="Title"/>
        <w:numPr>
          <w:ilvl w:val="0"/>
          <w:numId w:val="17"/>
        </w:numPr>
        <w:spacing w:after="120"/>
        <w:contextualSpacing/>
        <w:jc w:val="left"/>
        <w:rPr>
          <w:rFonts w:ascii="Segoe UI" w:eastAsia="Segoe UI" w:hAnsi="Segoe UI" w:cs="Segoe UI"/>
          <w:sz w:val="22"/>
          <w:szCs w:val="22"/>
          <w:u w:val="none"/>
        </w:rPr>
      </w:pPr>
      <w:r w:rsidRPr="64EF9A15">
        <w:rPr>
          <w:rFonts w:ascii="Segoe UI" w:eastAsia="Segoe UI" w:hAnsi="Segoe UI" w:cs="Segoe UI"/>
          <w:color w:val="000000" w:themeColor="text1"/>
          <w:sz w:val="24"/>
          <w:u w:val="none"/>
        </w:rPr>
        <w:t xml:space="preserve">They have reached MMI and have been assigned an </w:t>
      </w:r>
      <w:r w:rsidR="00D3377B" w:rsidRPr="64EF9A15">
        <w:rPr>
          <w:rFonts w:ascii="Segoe UI" w:eastAsia="Segoe UI" w:hAnsi="Segoe UI" w:cs="Segoe UI"/>
          <w:color w:val="000000" w:themeColor="text1"/>
          <w:sz w:val="24"/>
          <w:u w:val="none"/>
        </w:rPr>
        <w:t>IR</w:t>
      </w:r>
      <w:r w:rsidRPr="64EF9A15">
        <w:rPr>
          <w:rFonts w:ascii="Segoe UI" w:eastAsia="Segoe UI" w:hAnsi="Segoe UI" w:cs="Segoe UI"/>
          <w:color w:val="000000" w:themeColor="text1"/>
          <w:sz w:val="24"/>
          <w:u w:val="none"/>
        </w:rPr>
        <w:t xml:space="preserve"> by a doctor</w:t>
      </w:r>
      <w:r w:rsidR="008C5DC2" w:rsidRPr="64EF9A15">
        <w:rPr>
          <w:rFonts w:ascii="Segoe UI" w:eastAsia="Segoe UI" w:hAnsi="Segoe UI" w:cs="Segoe UI"/>
          <w:color w:val="000000" w:themeColor="text1"/>
          <w:sz w:val="24"/>
          <w:u w:val="none"/>
        </w:rPr>
        <w:t>.</w:t>
      </w:r>
    </w:p>
    <w:p w14:paraId="7E5ECEE1" w14:textId="0A12011E" w:rsidR="009D508B" w:rsidRPr="008C5DC2" w:rsidRDefault="00F07FB5" w:rsidP="64EF9A15">
      <w:pPr>
        <w:pStyle w:val="Title"/>
        <w:numPr>
          <w:ilvl w:val="1"/>
          <w:numId w:val="17"/>
        </w:numPr>
        <w:spacing w:after="120"/>
        <w:contextualSpacing/>
        <w:jc w:val="left"/>
        <w:rPr>
          <w:rFonts w:ascii="Segoe UI" w:eastAsia="Segoe UI" w:hAnsi="Segoe UI" w:cs="Segoe UI"/>
          <w:sz w:val="22"/>
          <w:szCs w:val="22"/>
          <w:u w:val="none"/>
        </w:rPr>
      </w:pPr>
      <w:r w:rsidRPr="64EF9A15">
        <w:rPr>
          <w:rFonts w:ascii="Segoe UI" w:eastAsia="Segoe UI" w:hAnsi="Segoe UI" w:cs="Segoe UI"/>
          <w:color w:val="000000" w:themeColor="text1"/>
          <w:sz w:val="24"/>
          <w:u w:val="none"/>
        </w:rPr>
        <w:t>Instead, u</w:t>
      </w:r>
      <w:r w:rsidR="008C5DC2" w:rsidRPr="64EF9A15">
        <w:rPr>
          <w:rFonts w:ascii="Segoe UI" w:eastAsia="Segoe UI" w:hAnsi="Segoe UI" w:cs="Segoe UI"/>
          <w:color w:val="000000" w:themeColor="text1"/>
          <w:sz w:val="24"/>
          <w:u w:val="none"/>
        </w:rPr>
        <w:t>se the PLN-</w:t>
      </w:r>
      <w:r w:rsidR="009D508B" w:rsidRPr="64EF9A15">
        <w:rPr>
          <w:rFonts w:ascii="Segoe UI" w:eastAsia="Segoe UI" w:hAnsi="Segoe UI" w:cs="Segoe UI"/>
          <w:color w:val="000000" w:themeColor="text1"/>
          <w:sz w:val="24"/>
          <w:u w:val="none"/>
        </w:rPr>
        <w:t>3b, Notice of Maximum Medical Improvement and Permanent Impairment</w:t>
      </w:r>
      <w:r w:rsidR="00D3377B" w:rsidRPr="64EF9A15">
        <w:rPr>
          <w:rFonts w:ascii="Segoe UI" w:eastAsia="Segoe UI" w:hAnsi="Segoe UI" w:cs="Segoe UI"/>
          <w:color w:val="000000" w:themeColor="text1"/>
          <w:sz w:val="24"/>
          <w:u w:val="none"/>
        </w:rPr>
        <w:t>.</w:t>
      </w:r>
    </w:p>
    <w:p w14:paraId="795C22C5" w14:textId="16C4FE1A" w:rsidR="00B40320" w:rsidRDefault="00940EA5" w:rsidP="64EF9A15">
      <w:pPr>
        <w:pStyle w:val="BodyText"/>
        <w:rPr>
          <w:rFonts w:ascii="Segoe UI" w:eastAsia="Segoe UI" w:hAnsi="Segoe UI" w:cs="Segoe UI"/>
          <w:sz w:val="24"/>
        </w:rPr>
      </w:pPr>
      <w:r w:rsidRPr="64EF9A15">
        <w:rPr>
          <w:rFonts w:ascii="Segoe UI" w:eastAsia="Segoe UI" w:hAnsi="Segoe UI" w:cs="Segoe UI"/>
          <w:sz w:val="24"/>
        </w:rPr>
        <w:t xml:space="preserve">The insurance carrier </w:t>
      </w:r>
      <w:r w:rsidR="00B40320" w:rsidRPr="64EF9A15">
        <w:rPr>
          <w:rFonts w:ascii="Segoe UI" w:eastAsia="Segoe UI" w:hAnsi="Segoe UI" w:cs="Segoe UI"/>
          <w:sz w:val="24"/>
        </w:rPr>
        <w:t xml:space="preserve">should fill in all the required blanks. </w:t>
      </w:r>
    </w:p>
    <w:p w14:paraId="0AB10411" w14:textId="77777777" w:rsidR="006456BF" w:rsidRPr="00C5492E" w:rsidRDefault="006456BF" w:rsidP="64EF9A15">
      <w:pPr>
        <w:pStyle w:val="BodyText"/>
        <w:ind w:left="720"/>
        <w:rPr>
          <w:rFonts w:ascii="Segoe UI" w:eastAsia="Segoe UI" w:hAnsi="Segoe UI" w:cs="Segoe UI"/>
          <w:sz w:val="24"/>
        </w:rPr>
      </w:pPr>
    </w:p>
    <w:p w14:paraId="4E037261" w14:textId="77777777" w:rsidR="003E784A" w:rsidRPr="003E784A" w:rsidRDefault="003E784A" w:rsidP="64EF9A15">
      <w:pPr>
        <w:rPr>
          <w:rFonts w:ascii="Segoe UI" w:eastAsia="Segoe UI" w:hAnsi="Segoe UI" w:cs="Segoe UI"/>
          <w:b/>
          <w:bCs/>
          <w:sz w:val="24"/>
          <w:szCs w:val="24"/>
        </w:rPr>
      </w:pPr>
      <w:r w:rsidRPr="64EF9A15">
        <w:rPr>
          <w:rFonts w:ascii="Segoe UI" w:eastAsia="Segoe UI" w:hAnsi="Segoe UI" w:cs="Segoe UI"/>
          <w:b/>
          <w:bCs/>
          <w:sz w:val="24"/>
          <w:szCs w:val="24"/>
        </w:rPr>
        <w:t>Format requirements</w:t>
      </w:r>
    </w:p>
    <w:p w14:paraId="259DDE2E" w14:textId="7D8DFE68" w:rsidR="003E784A" w:rsidRPr="003E784A" w:rsidRDefault="003E784A" w:rsidP="64EF9A15">
      <w:pPr>
        <w:numPr>
          <w:ilvl w:val="0"/>
          <w:numId w:val="18"/>
        </w:numPr>
        <w:rPr>
          <w:rFonts w:ascii="Segoe UI" w:eastAsia="Segoe UI" w:hAnsi="Segoe UI" w:cs="Segoe UI"/>
          <w:b/>
          <w:bCs/>
          <w:sz w:val="24"/>
          <w:szCs w:val="24"/>
        </w:rPr>
      </w:pPr>
      <w:r w:rsidRPr="64EF9A15">
        <w:rPr>
          <w:rFonts w:ascii="Segoe UI" w:eastAsia="Segoe UI" w:hAnsi="Segoe UI" w:cs="Segoe UI"/>
          <w:sz w:val="24"/>
          <w:szCs w:val="24"/>
        </w:rPr>
        <w:t>Must use font size of 12-point or larger (28 TAC §124.2(s)).</w:t>
      </w:r>
    </w:p>
    <w:p w14:paraId="06ADFFF2" w14:textId="77777777" w:rsidR="00761127" w:rsidRDefault="00761127">
      <w:pPr>
        <w:rPr>
          <w:rFonts w:ascii="Segoe UI" w:eastAsia="Segoe UI" w:hAnsi="Segoe UI" w:cs="Segoe UI"/>
          <w:b/>
          <w:bCs/>
          <w:sz w:val="24"/>
          <w:szCs w:val="24"/>
        </w:rPr>
      </w:pPr>
      <w:r>
        <w:rPr>
          <w:rFonts w:ascii="Segoe UI" w:eastAsia="Segoe UI" w:hAnsi="Segoe UI" w:cs="Segoe UI"/>
          <w:b/>
          <w:bCs/>
          <w:sz w:val="24"/>
          <w:szCs w:val="24"/>
        </w:rPr>
        <w:br w:type="page"/>
      </w:r>
    </w:p>
    <w:p w14:paraId="73088792" w14:textId="7A6B6FD4" w:rsidR="006456BF" w:rsidRPr="00C5492E" w:rsidRDefault="006456BF" w:rsidP="64EF9A15">
      <w:pPr>
        <w:rPr>
          <w:rFonts w:ascii="Segoe UI" w:eastAsia="Segoe UI" w:hAnsi="Segoe UI" w:cs="Segoe UI"/>
          <w:b/>
          <w:bCs/>
          <w:sz w:val="24"/>
          <w:szCs w:val="24"/>
        </w:rPr>
      </w:pPr>
      <w:r w:rsidRPr="64EF9A15">
        <w:rPr>
          <w:rFonts w:ascii="Segoe UI" w:eastAsia="Segoe UI" w:hAnsi="Segoe UI" w:cs="Segoe UI"/>
          <w:b/>
          <w:bCs/>
          <w:sz w:val="24"/>
          <w:szCs w:val="24"/>
        </w:rPr>
        <w:lastRenderedPageBreak/>
        <w:t>Format recommendations</w:t>
      </w:r>
    </w:p>
    <w:p w14:paraId="12EF9086" w14:textId="3ED793D0" w:rsidR="006456BF" w:rsidRPr="00C5492E" w:rsidRDefault="006456BF" w:rsidP="64EF9A15">
      <w:pPr>
        <w:rPr>
          <w:rFonts w:ascii="Segoe UI" w:eastAsia="Segoe UI" w:hAnsi="Segoe UI" w:cs="Segoe UI"/>
          <w:sz w:val="24"/>
          <w:szCs w:val="24"/>
        </w:rPr>
      </w:pPr>
      <w:r w:rsidRPr="64EF9A15">
        <w:rPr>
          <w:rFonts w:ascii="Segoe UI" w:eastAsia="Segoe UI" w:hAnsi="Segoe UI" w:cs="Segoe UI"/>
          <w:sz w:val="24"/>
          <w:szCs w:val="24"/>
        </w:rPr>
        <w:t>Information sent to injured employees must be written in plain language. Along with clear writing, it is helpful to the reader when information is in a clean, easy-to-read format. Using easy-to-understand words and clean formatting might increase the length of your letter, but it also might greatly reduce customer service calls. Here are recommendations for formatting letters to injured employees:</w:t>
      </w:r>
    </w:p>
    <w:p w14:paraId="0B881A42" w14:textId="75F57684" w:rsidR="006456BF" w:rsidRPr="00C5492E" w:rsidRDefault="006456BF" w:rsidP="64EF9A15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Segoe UI" w:eastAsia="Segoe UI" w:hAnsi="Segoe UI" w:cs="Segoe UI"/>
          <w:sz w:val="24"/>
          <w:szCs w:val="24"/>
        </w:rPr>
      </w:pPr>
      <w:r w:rsidRPr="64EF9A15">
        <w:rPr>
          <w:rFonts w:ascii="Segoe UI" w:eastAsia="Segoe UI" w:hAnsi="Segoe UI" w:cs="Segoe UI"/>
          <w:b/>
          <w:bCs/>
          <w:sz w:val="24"/>
          <w:szCs w:val="24"/>
        </w:rPr>
        <w:t>Print only information that applies to the reader:</w:t>
      </w:r>
      <w:r w:rsidRPr="64EF9A15">
        <w:rPr>
          <w:rFonts w:ascii="Segoe UI" w:eastAsia="Segoe UI" w:hAnsi="Segoe UI" w:cs="Segoe UI"/>
          <w:sz w:val="24"/>
          <w:szCs w:val="24"/>
        </w:rPr>
        <w:t xml:space="preserve"> (1) Remove th</w:t>
      </w:r>
      <w:r w:rsidR="00F07FB5" w:rsidRPr="64EF9A15">
        <w:rPr>
          <w:rFonts w:ascii="Segoe UI" w:eastAsia="Segoe UI" w:hAnsi="Segoe UI" w:cs="Segoe UI"/>
          <w:sz w:val="24"/>
          <w:szCs w:val="24"/>
        </w:rPr>
        <w:t>e</w:t>
      </w:r>
      <w:r w:rsidRPr="64EF9A15">
        <w:rPr>
          <w:rFonts w:ascii="Segoe UI" w:eastAsia="Segoe UI" w:hAnsi="Segoe UI" w:cs="Segoe UI"/>
          <w:sz w:val="24"/>
          <w:szCs w:val="24"/>
        </w:rPr>
        <w:t xml:space="preserve"> section “Instructions to the insurance carrier,” and (2) if this letter has more than one option, remove the option that doesn’t apply to the injured employee. </w:t>
      </w:r>
    </w:p>
    <w:p w14:paraId="7F640494" w14:textId="1C60228F" w:rsidR="006456BF" w:rsidRPr="00C5492E" w:rsidRDefault="006456BF" w:rsidP="64EF9A15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Segoe UI" w:eastAsia="Segoe UI" w:hAnsi="Segoe UI" w:cs="Segoe UI"/>
          <w:sz w:val="24"/>
          <w:szCs w:val="24"/>
        </w:rPr>
      </w:pPr>
      <w:r w:rsidRPr="64EF9A15">
        <w:rPr>
          <w:rFonts w:ascii="Segoe UI" w:eastAsia="Segoe UI" w:hAnsi="Segoe UI" w:cs="Segoe UI"/>
          <w:b/>
          <w:bCs/>
          <w:sz w:val="24"/>
          <w:szCs w:val="24"/>
        </w:rPr>
        <w:t>Choose a clean font style:</w:t>
      </w:r>
      <w:r w:rsidRPr="64EF9A15">
        <w:rPr>
          <w:rFonts w:ascii="Segoe UI" w:eastAsia="Segoe UI" w:hAnsi="Segoe UI" w:cs="Segoe UI"/>
          <w:sz w:val="24"/>
          <w:szCs w:val="24"/>
        </w:rPr>
        <w:t xml:space="preserve"> Avoid highly stylized fonts. Fonts like </w:t>
      </w:r>
      <w:r w:rsidR="7AC75E72" w:rsidRPr="64EF9A15">
        <w:rPr>
          <w:rFonts w:ascii="Segoe UI" w:eastAsia="Segoe UI" w:hAnsi="Segoe UI" w:cs="Segoe UI"/>
          <w:sz w:val="24"/>
          <w:szCs w:val="24"/>
        </w:rPr>
        <w:t xml:space="preserve">Segoe, </w:t>
      </w:r>
      <w:r w:rsidRPr="64EF9A15">
        <w:rPr>
          <w:rFonts w:ascii="Segoe UI" w:eastAsia="Segoe UI" w:hAnsi="Segoe UI" w:cs="Segoe UI"/>
          <w:sz w:val="24"/>
          <w:szCs w:val="24"/>
        </w:rPr>
        <w:t>Verdana and Times New Roman are known to be the easiest to read.</w:t>
      </w:r>
    </w:p>
    <w:p w14:paraId="0805BA23" w14:textId="77777777" w:rsidR="006456BF" w:rsidRPr="00C5492E" w:rsidRDefault="006456BF" w:rsidP="64EF9A15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Segoe UI" w:eastAsia="Segoe UI" w:hAnsi="Segoe UI" w:cs="Segoe UI"/>
          <w:sz w:val="24"/>
          <w:szCs w:val="24"/>
        </w:rPr>
      </w:pPr>
      <w:r w:rsidRPr="64EF9A15">
        <w:rPr>
          <w:rFonts w:ascii="Segoe UI" w:eastAsia="Segoe UI" w:hAnsi="Segoe UI" w:cs="Segoe UI"/>
          <w:b/>
          <w:bCs/>
          <w:sz w:val="24"/>
          <w:szCs w:val="24"/>
        </w:rPr>
        <w:t>Avoid italics and underlines:</w:t>
      </w:r>
      <w:r w:rsidRPr="64EF9A15">
        <w:rPr>
          <w:rFonts w:ascii="Segoe UI" w:eastAsia="Segoe UI" w:hAnsi="Segoe UI" w:cs="Segoe UI"/>
          <w:sz w:val="24"/>
          <w:szCs w:val="24"/>
        </w:rPr>
        <w:t xml:space="preserve"> If you want to emphasize text, it’s often better to use bold or a bigger font size.</w:t>
      </w:r>
    </w:p>
    <w:p w14:paraId="5EC28D8E" w14:textId="64D0A601" w:rsidR="006456BF" w:rsidRPr="00C5492E" w:rsidRDefault="006456BF" w:rsidP="64EF9A15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Segoe UI" w:eastAsia="Segoe UI" w:hAnsi="Segoe UI" w:cs="Segoe UI"/>
          <w:sz w:val="24"/>
          <w:szCs w:val="24"/>
        </w:rPr>
      </w:pPr>
      <w:r w:rsidRPr="64EF9A15">
        <w:rPr>
          <w:rFonts w:ascii="Segoe UI" w:eastAsia="Segoe UI" w:hAnsi="Segoe UI" w:cs="Segoe UI"/>
          <w:b/>
          <w:bCs/>
          <w:sz w:val="24"/>
          <w:szCs w:val="24"/>
        </w:rPr>
        <w:t>Use sufficient and consistent spacing:</w:t>
      </w:r>
      <w:r w:rsidRPr="64EF9A15">
        <w:rPr>
          <w:rFonts w:ascii="Segoe UI" w:eastAsia="Segoe UI" w:hAnsi="Segoe UI" w:cs="Segoe UI"/>
          <w:sz w:val="24"/>
          <w:szCs w:val="24"/>
        </w:rPr>
        <w:t xml:space="preserve"> </w:t>
      </w:r>
      <w:r w:rsidR="00F07FB5" w:rsidRPr="64EF9A15">
        <w:rPr>
          <w:rFonts w:ascii="Segoe UI" w:eastAsia="Segoe UI" w:hAnsi="Segoe UI" w:cs="Segoe UI"/>
          <w:sz w:val="24"/>
          <w:szCs w:val="24"/>
        </w:rPr>
        <w:t xml:space="preserve">DWC </w:t>
      </w:r>
      <w:r w:rsidRPr="64EF9A15">
        <w:rPr>
          <w:rFonts w:ascii="Segoe UI" w:eastAsia="Segoe UI" w:hAnsi="Segoe UI" w:cs="Segoe UI"/>
          <w:sz w:val="24"/>
          <w:szCs w:val="24"/>
        </w:rPr>
        <w:t>suggest</w:t>
      </w:r>
      <w:r w:rsidR="00F07FB5" w:rsidRPr="64EF9A15">
        <w:rPr>
          <w:rFonts w:ascii="Segoe UI" w:eastAsia="Segoe UI" w:hAnsi="Segoe UI" w:cs="Segoe UI"/>
          <w:sz w:val="24"/>
          <w:szCs w:val="24"/>
        </w:rPr>
        <w:t>s</w:t>
      </w:r>
      <w:r w:rsidRPr="64EF9A15">
        <w:rPr>
          <w:rFonts w:ascii="Segoe UI" w:eastAsia="Segoe UI" w:hAnsi="Segoe UI" w:cs="Segoe UI"/>
          <w:sz w:val="24"/>
          <w:szCs w:val="24"/>
        </w:rPr>
        <w:t xml:space="preserve"> using 6 pts between paragraphs and bullets and 12 pts between sections.</w:t>
      </w:r>
    </w:p>
    <w:p w14:paraId="43F5B2AD" w14:textId="77777777" w:rsidR="006456BF" w:rsidRPr="00C5492E" w:rsidRDefault="006456BF" w:rsidP="64EF9A15">
      <w:pPr>
        <w:pStyle w:val="BodyText"/>
        <w:rPr>
          <w:rFonts w:ascii="Segoe UI" w:eastAsia="Segoe UI" w:hAnsi="Segoe UI" w:cs="Segoe UI"/>
          <w:sz w:val="28"/>
          <w:szCs w:val="28"/>
        </w:rPr>
      </w:pPr>
    </w:p>
    <w:p w14:paraId="25CBD6EF" w14:textId="77777777" w:rsidR="00EE543B" w:rsidRDefault="003E44FA" w:rsidP="64EF9A15">
      <w:pPr>
        <w:pStyle w:val="BodyText"/>
        <w:ind w:left="360"/>
        <w:jc w:val="center"/>
        <w:rPr>
          <w:rFonts w:ascii="Segoe UI" w:eastAsia="Segoe UI" w:hAnsi="Segoe UI" w:cs="Segoe UI"/>
          <w:b/>
          <w:bCs/>
          <w:sz w:val="24"/>
        </w:rPr>
      </w:pPr>
      <w:r w:rsidRPr="64EF9A15">
        <w:rPr>
          <w:rFonts w:ascii="Segoe UI" w:eastAsia="Segoe UI" w:hAnsi="Segoe UI" w:cs="Segoe UI"/>
          <w:b/>
          <w:bCs/>
          <w:sz w:val="24"/>
        </w:rPr>
        <w:t>File the appropriate Electronic Data Interchange (EDI) transaction with DWC</w:t>
      </w:r>
      <w:r w:rsidRPr="00C5492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4FD21" wp14:editId="512FC456">
                <wp:simplePos x="0" y="0"/>
                <wp:positionH relativeFrom="column">
                  <wp:posOffset>1828800</wp:posOffset>
                </wp:positionH>
                <wp:positionV relativeFrom="paragraph">
                  <wp:posOffset>1316990</wp:posOffset>
                </wp:positionV>
                <wp:extent cx="2856230" cy="605155"/>
                <wp:effectExtent l="4445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230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0184FA" w14:textId="77777777" w:rsidR="003E44FA" w:rsidRDefault="003E44FA" w:rsidP="00C5492E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  <w:tab w:val="center" w:pos="2761"/>
                                <w:tab w:val="right" w:pos="5522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9E89267">
              <v:shapetype id="_x0000_t202" coordsize="21600,21600" o:spt="202" path="m,l,21600r21600,l21600,xe" w14:anchorId="65C4FD21">
                <v:stroke joinstyle="miter"/>
                <v:path gradientshapeok="t" o:connecttype="rect"/>
              </v:shapetype>
              <v:shape id="Text Box 10" style="position:absolute;left:0;text-align:left;margin-left:2in;margin-top:103.7pt;width:224.9pt;height:4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">
                <v:textbox>
                  <w:txbxContent>
                    <w:p w:rsidR="003E44FA" w:rsidP="00C5492E" w:rsidRDefault="003E44FA" w14:paraId="672A6659" w14:textId="77777777">
                      <w:pPr>
                        <w:pStyle w:val="Header"/>
                        <w:tabs>
                          <w:tab w:val="clear" w:pos="4680"/>
                          <w:tab w:val="clear" w:pos="9360"/>
                          <w:tab w:val="center" w:pos="2761"/>
                          <w:tab w:val="right" w:pos="5522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 w14:paraId="2FB3DFA4" w14:textId="18015D5A" w:rsidR="00940EA5" w:rsidRPr="00D3377B" w:rsidRDefault="003E44FA" w:rsidP="64EF9A15">
      <w:pPr>
        <w:pStyle w:val="BodyText"/>
        <w:ind w:left="360"/>
        <w:jc w:val="center"/>
        <w:rPr>
          <w:rFonts w:ascii="Segoe UI" w:eastAsia="Segoe UI" w:hAnsi="Segoe UI" w:cs="Segoe UI"/>
          <w:b/>
          <w:bCs/>
          <w:sz w:val="24"/>
        </w:rPr>
      </w:pPr>
      <w:r w:rsidRPr="64EF9A15">
        <w:rPr>
          <w:rFonts w:ascii="Segoe UI" w:eastAsia="Segoe UI" w:hAnsi="Segoe UI" w:cs="Segoe UI"/>
          <w:b/>
          <w:bCs/>
          <w:sz w:val="24"/>
        </w:rPr>
        <w:t xml:space="preserve">and </w:t>
      </w:r>
      <w:r w:rsidR="00D3377B" w:rsidRPr="64EF9A15">
        <w:rPr>
          <w:rFonts w:ascii="Segoe UI" w:eastAsia="Segoe UI" w:hAnsi="Segoe UI" w:cs="Segoe UI"/>
          <w:b/>
          <w:bCs/>
          <w:color w:val="000000" w:themeColor="text1"/>
          <w:sz w:val="24"/>
        </w:rPr>
        <w:t xml:space="preserve">do not send this notice </w:t>
      </w:r>
      <w:r w:rsidRPr="64EF9A15">
        <w:rPr>
          <w:rFonts w:ascii="Segoe UI" w:eastAsia="Segoe UI" w:hAnsi="Segoe UI" w:cs="Segoe UI"/>
          <w:b/>
          <w:bCs/>
          <w:color w:val="000000" w:themeColor="text1"/>
          <w:sz w:val="24"/>
        </w:rPr>
        <w:t>to DWC.</w:t>
      </w:r>
    </w:p>
    <w:p w14:paraId="22975EBC" w14:textId="77777777" w:rsidR="007D5BE6" w:rsidRPr="007D5BE6" w:rsidRDefault="007D5BE6" w:rsidP="004A3783">
      <w:pPr>
        <w:pStyle w:val="BodyText"/>
        <w:jc w:val="center"/>
      </w:pPr>
    </w:p>
    <w:sectPr w:rsidR="007D5BE6" w:rsidRPr="007D5BE6" w:rsidSect="00EE543B">
      <w:headerReference w:type="default" r:id="rId16"/>
      <w:footerReference w:type="default" r:id="rId17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63099" w14:textId="77777777" w:rsidR="003C2ABD" w:rsidRDefault="003C2ABD" w:rsidP="007D5BE6">
      <w:pPr>
        <w:spacing w:after="0" w:line="240" w:lineRule="auto"/>
      </w:pPr>
      <w:r>
        <w:separator/>
      </w:r>
    </w:p>
  </w:endnote>
  <w:endnote w:type="continuationSeparator" w:id="0">
    <w:p w14:paraId="66137731" w14:textId="77777777" w:rsidR="003C2ABD" w:rsidRDefault="003C2ABD" w:rsidP="007D5BE6">
      <w:pPr>
        <w:spacing w:after="0" w:line="240" w:lineRule="auto"/>
      </w:pPr>
      <w:r>
        <w:continuationSeparator/>
      </w:r>
    </w:p>
  </w:endnote>
  <w:endnote w:type="continuationNotice" w:id="1">
    <w:p w14:paraId="41AA75CC" w14:textId="77777777" w:rsidR="003C2ABD" w:rsidRDefault="003C2A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9F9F6" w14:textId="66C7C746" w:rsidR="001F3734" w:rsidRPr="003E784A" w:rsidRDefault="64EF9A15" w:rsidP="64EF9A15">
    <w:pPr>
      <w:tabs>
        <w:tab w:val="left" w:pos="1980"/>
        <w:tab w:val="center" w:pos="4320"/>
        <w:tab w:val="right" w:pos="9810"/>
      </w:tabs>
      <w:spacing w:after="0" w:line="240" w:lineRule="auto"/>
      <w:rPr>
        <w:rFonts w:ascii="Segoe UI" w:eastAsia="Segoe UI" w:hAnsi="Segoe UI" w:cs="Segoe UI"/>
        <w:sz w:val="24"/>
        <w:szCs w:val="24"/>
      </w:rPr>
    </w:pPr>
    <w:r w:rsidRPr="64EF9A15">
      <w:rPr>
        <w:rFonts w:ascii="Segoe UI" w:eastAsia="Segoe UI" w:hAnsi="Segoe UI" w:cs="Segoe UI"/>
        <w:sz w:val="24"/>
        <w:szCs w:val="24"/>
      </w:rPr>
      <w:t xml:space="preserve">PLN-3c Rev. 07/21 page </w:t>
    </w:r>
    <w:r w:rsidR="00D9047A" w:rsidRPr="64EF9A15">
      <w:rPr>
        <w:rFonts w:ascii="Segoe UI" w:eastAsia="Segoe UI" w:hAnsi="Segoe UI" w:cs="Segoe UI"/>
        <w:noProof/>
        <w:sz w:val="24"/>
        <w:szCs w:val="24"/>
      </w:rPr>
      <w:fldChar w:fldCharType="begin"/>
    </w:r>
    <w:r w:rsidR="00D9047A" w:rsidRPr="64EF9A15">
      <w:rPr>
        <w:rFonts w:ascii="Times New Roman" w:eastAsia="Times New Roman" w:hAnsi="Times New Roman" w:cs="Times New Roman"/>
        <w:sz w:val="24"/>
        <w:szCs w:val="24"/>
      </w:rPr>
      <w:instrText xml:space="preserve"> PAGE   \* MERGEFORMAT </w:instrText>
    </w:r>
    <w:r w:rsidR="00D9047A" w:rsidRPr="64EF9A15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Pr="64EF9A15">
      <w:rPr>
        <w:rFonts w:ascii="Segoe UI" w:eastAsia="Segoe UI" w:hAnsi="Segoe UI" w:cs="Segoe UI"/>
        <w:noProof/>
        <w:sz w:val="24"/>
        <w:szCs w:val="24"/>
      </w:rPr>
      <w:t>1</w:t>
    </w:r>
    <w:r w:rsidR="00D9047A" w:rsidRPr="64EF9A15">
      <w:rPr>
        <w:rFonts w:ascii="Segoe UI" w:eastAsia="Segoe UI" w:hAnsi="Segoe UI" w:cs="Segoe UI"/>
        <w:noProof/>
        <w:sz w:val="24"/>
        <w:szCs w:val="24"/>
      </w:rPr>
      <w:fldChar w:fldCharType="end"/>
    </w:r>
    <w:r w:rsidR="00D9047A">
      <w:tab/>
    </w:r>
    <w:r w:rsidR="00D9047A">
      <w:tab/>
    </w:r>
    <w:r w:rsidRPr="64EF9A15">
      <w:rPr>
        <w:rFonts w:ascii="Segoe UI" w:eastAsia="Segoe UI" w:hAnsi="Segoe UI" w:cs="Segoe UI"/>
        <w:sz w:val="24"/>
        <w:szCs w:val="24"/>
      </w:rPr>
      <w:t>www.tdi.texas.gov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D53016" w14:textId="77777777" w:rsidR="003C2ABD" w:rsidRDefault="003C2ABD" w:rsidP="007D5BE6">
      <w:pPr>
        <w:spacing w:after="0" w:line="240" w:lineRule="auto"/>
      </w:pPr>
      <w:r>
        <w:separator/>
      </w:r>
    </w:p>
  </w:footnote>
  <w:footnote w:type="continuationSeparator" w:id="0">
    <w:p w14:paraId="27AAD7E7" w14:textId="77777777" w:rsidR="003C2ABD" w:rsidRDefault="003C2ABD" w:rsidP="007D5BE6">
      <w:pPr>
        <w:spacing w:after="0" w:line="240" w:lineRule="auto"/>
      </w:pPr>
      <w:r>
        <w:continuationSeparator/>
      </w:r>
    </w:p>
  </w:footnote>
  <w:footnote w:type="continuationNotice" w:id="1">
    <w:p w14:paraId="31E7FC94" w14:textId="77777777" w:rsidR="003C2ABD" w:rsidRDefault="003C2A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4EF9A15" w14:paraId="200ECA3F" w14:textId="77777777" w:rsidTr="64EF9A15">
      <w:tc>
        <w:tcPr>
          <w:tcW w:w="3360" w:type="dxa"/>
        </w:tcPr>
        <w:p w14:paraId="5189F0A5" w14:textId="550D8349" w:rsidR="64EF9A15" w:rsidRDefault="64EF9A15" w:rsidP="64EF9A15">
          <w:pPr>
            <w:pStyle w:val="Header"/>
            <w:ind w:left="-115"/>
          </w:pPr>
        </w:p>
      </w:tc>
      <w:tc>
        <w:tcPr>
          <w:tcW w:w="3360" w:type="dxa"/>
        </w:tcPr>
        <w:p w14:paraId="2EE7C936" w14:textId="20EE81DF" w:rsidR="64EF9A15" w:rsidRDefault="64EF9A15" w:rsidP="64EF9A15">
          <w:pPr>
            <w:pStyle w:val="Header"/>
            <w:jc w:val="center"/>
          </w:pPr>
        </w:p>
      </w:tc>
      <w:tc>
        <w:tcPr>
          <w:tcW w:w="3360" w:type="dxa"/>
        </w:tcPr>
        <w:p w14:paraId="1CCD9220" w14:textId="75A5C3B5" w:rsidR="64EF9A15" w:rsidRDefault="64EF9A15" w:rsidP="64EF9A15">
          <w:pPr>
            <w:pStyle w:val="Header"/>
            <w:ind w:right="-115"/>
            <w:jc w:val="right"/>
          </w:pPr>
        </w:p>
      </w:tc>
    </w:tr>
  </w:tbl>
  <w:p w14:paraId="6B9DF119" w14:textId="2F3D02AD" w:rsidR="64EF9A15" w:rsidRDefault="64EF9A15" w:rsidP="64EF9A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D62BC"/>
    <w:multiLevelType w:val="hybridMultilevel"/>
    <w:tmpl w:val="0352C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A08AC"/>
    <w:multiLevelType w:val="hybridMultilevel"/>
    <w:tmpl w:val="DD5CA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255EAD"/>
    <w:multiLevelType w:val="hybridMultilevel"/>
    <w:tmpl w:val="4B1856D8"/>
    <w:lvl w:ilvl="0" w:tplc="33C43CC4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25E87CBE"/>
    <w:multiLevelType w:val="hybridMultilevel"/>
    <w:tmpl w:val="D4F2E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0D632D"/>
    <w:multiLevelType w:val="hybridMultilevel"/>
    <w:tmpl w:val="F8687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34C81"/>
    <w:multiLevelType w:val="hybridMultilevel"/>
    <w:tmpl w:val="6C10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31D59"/>
    <w:multiLevelType w:val="hybridMultilevel"/>
    <w:tmpl w:val="2632C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D702F"/>
    <w:multiLevelType w:val="hybridMultilevel"/>
    <w:tmpl w:val="6EC63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0F5E74"/>
    <w:multiLevelType w:val="hybridMultilevel"/>
    <w:tmpl w:val="A99A0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10257"/>
    <w:multiLevelType w:val="hybridMultilevel"/>
    <w:tmpl w:val="F6B2B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D1630"/>
    <w:multiLevelType w:val="hybridMultilevel"/>
    <w:tmpl w:val="B8A2C2B6"/>
    <w:lvl w:ilvl="0" w:tplc="E6980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7D53AA"/>
    <w:multiLevelType w:val="hybridMultilevel"/>
    <w:tmpl w:val="CFE409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9A4AA5"/>
    <w:multiLevelType w:val="hybridMultilevel"/>
    <w:tmpl w:val="D580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D6483"/>
    <w:multiLevelType w:val="hybridMultilevel"/>
    <w:tmpl w:val="D4E27776"/>
    <w:lvl w:ilvl="0" w:tplc="0778C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980378"/>
    <w:multiLevelType w:val="hybridMultilevel"/>
    <w:tmpl w:val="E452C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B47AE"/>
    <w:multiLevelType w:val="hybridMultilevel"/>
    <w:tmpl w:val="3A04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57FEB"/>
    <w:multiLevelType w:val="hybridMultilevel"/>
    <w:tmpl w:val="9822C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8A7E7D"/>
    <w:multiLevelType w:val="hybridMultilevel"/>
    <w:tmpl w:val="B4CA18F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7"/>
  </w:num>
  <w:num w:numId="4">
    <w:abstractNumId w:val="9"/>
  </w:num>
  <w:num w:numId="5">
    <w:abstractNumId w:val="10"/>
  </w:num>
  <w:num w:numId="6">
    <w:abstractNumId w:val="13"/>
  </w:num>
  <w:num w:numId="7">
    <w:abstractNumId w:val="1"/>
  </w:num>
  <w:num w:numId="8">
    <w:abstractNumId w:val="17"/>
  </w:num>
  <w:num w:numId="9">
    <w:abstractNumId w:val="4"/>
  </w:num>
  <w:num w:numId="10">
    <w:abstractNumId w:val="8"/>
  </w:num>
  <w:num w:numId="11">
    <w:abstractNumId w:val="14"/>
  </w:num>
  <w:num w:numId="12">
    <w:abstractNumId w:val="5"/>
  </w:num>
  <w:num w:numId="13">
    <w:abstractNumId w:val="0"/>
  </w:num>
  <w:num w:numId="14">
    <w:abstractNumId w:val="6"/>
  </w:num>
  <w:num w:numId="15">
    <w:abstractNumId w:val="11"/>
  </w:num>
  <w:num w:numId="16">
    <w:abstractNumId w:val="3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E6"/>
    <w:rsid w:val="00043F2B"/>
    <w:rsid w:val="00055661"/>
    <w:rsid w:val="00056136"/>
    <w:rsid w:val="00060951"/>
    <w:rsid w:val="000635AE"/>
    <w:rsid w:val="00070FD7"/>
    <w:rsid w:val="00086414"/>
    <w:rsid w:val="000B425F"/>
    <w:rsid w:val="000D43D6"/>
    <w:rsid w:val="000E754A"/>
    <w:rsid w:val="00104415"/>
    <w:rsid w:val="00150AAD"/>
    <w:rsid w:val="00151814"/>
    <w:rsid w:val="00153319"/>
    <w:rsid w:val="001807F8"/>
    <w:rsid w:val="00187231"/>
    <w:rsid w:val="00194369"/>
    <w:rsid w:val="00196A5B"/>
    <w:rsid w:val="001A021D"/>
    <w:rsid w:val="001A7CD8"/>
    <w:rsid w:val="001B4AE9"/>
    <w:rsid w:val="001D2066"/>
    <w:rsid w:val="001D7CDD"/>
    <w:rsid w:val="001F3734"/>
    <w:rsid w:val="00202F4B"/>
    <w:rsid w:val="00251A8E"/>
    <w:rsid w:val="0027289D"/>
    <w:rsid w:val="00290EAD"/>
    <w:rsid w:val="002B3CAD"/>
    <w:rsid w:val="002D7ADE"/>
    <w:rsid w:val="002E3EF4"/>
    <w:rsid w:val="002E736A"/>
    <w:rsid w:val="002F7265"/>
    <w:rsid w:val="00301504"/>
    <w:rsid w:val="0033013D"/>
    <w:rsid w:val="00345191"/>
    <w:rsid w:val="00361F19"/>
    <w:rsid w:val="00377299"/>
    <w:rsid w:val="003B5C20"/>
    <w:rsid w:val="003B6ECB"/>
    <w:rsid w:val="003C0057"/>
    <w:rsid w:val="003C2ABD"/>
    <w:rsid w:val="003E44FA"/>
    <w:rsid w:val="003E784A"/>
    <w:rsid w:val="003F4504"/>
    <w:rsid w:val="003F5128"/>
    <w:rsid w:val="003F55B5"/>
    <w:rsid w:val="00431E8F"/>
    <w:rsid w:val="00435E4D"/>
    <w:rsid w:val="004548D1"/>
    <w:rsid w:val="00460508"/>
    <w:rsid w:val="004A03DD"/>
    <w:rsid w:val="004A3783"/>
    <w:rsid w:val="00511514"/>
    <w:rsid w:val="00525BCC"/>
    <w:rsid w:val="00546ED1"/>
    <w:rsid w:val="00562592"/>
    <w:rsid w:val="00583A93"/>
    <w:rsid w:val="0058513B"/>
    <w:rsid w:val="005B4D51"/>
    <w:rsid w:val="005C1838"/>
    <w:rsid w:val="005C63F1"/>
    <w:rsid w:val="005D2CF6"/>
    <w:rsid w:val="005D7A14"/>
    <w:rsid w:val="005E7270"/>
    <w:rsid w:val="005E7936"/>
    <w:rsid w:val="006017C9"/>
    <w:rsid w:val="00616D2B"/>
    <w:rsid w:val="006456BF"/>
    <w:rsid w:val="0067439D"/>
    <w:rsid w:val="0068655F"/>
    <w:rsid w:val="006915A5"/>
    <w:rsid w:val="006A59A1"/>
    <w:rsid w:val="006C3BAA"/>
    <w:rsid w:val="006E17E6"/>
    <w:rsid w:val="006E74EB"/>
    <w:rsid w:val="006F7AAD"/>
    <w:rsid w:val="006F7B5B"/>
    <w:rsid w:val="00713DF8"/>
    <w:rsid w:val="0071677E"/>
    <w:rsid w:val="00727A37"/>
    <w:rsid w:val="00735837"/>
    <w:rsid w:val="0075337E"/>
    <w:rsid w:val="00761127"/>
    <w:rsid w:val="007632FC"/>
    <w:rsid w:val="007A68D5"/>
    <w:rsid w:val="007B48BC"/>
    <w:rsid w:val="007C15FF"/>
    <w:rsid w:val="007D5BE6"/>
    <w:rsid w:val="007F3593"/>
    <w:rsid w:val="00800A80"/>
    <w:rsid w:val="008071A0"/>
    <w:rsid w:val="00821250"/>
    <w:rsid w:val="008457F2"/>
    <w:rsid w:val="008847BE"/>
    <w:rsid w:val="00884BD4"/>
    <w:rsid w:val="008948BE"/>
    <w:rsid w:val="008C5DC2"/>
    <w:rsid w:val="008E158E"/>
    <w:rsid w:val="008F0D3D"/>
    <w:rsid w:val="008F365D"/>
    <w:rsid w:val="00900533"/>
    <w:rsid w:val="00940EA5"/>
    <w:rsid w:val="00947DBA"/>
    <w:rsid w:val="00965310"/>
    <w:rsid w:val="009815E4"/>
    <w:rsid w:val="009A0204"/>
    <w:rsid w:val="009A10CD"/>
    <w:rsid w:val="009B3FDB"/>
    <w:rsid w:val="009D0FE0"/>
    <w:rsid w:val="009D508B"/>
    <w:rsid w:val="009D548B"/>
    <w:rsid w:val="00A06D50"/>
    <w:rsid w:val="00A1407A"/>
    <w:rsid w:val="00A30C63"/>
    <w:rsid w:val="00A50533"/>
    <w:rsid w:val="00A56B5D"/>
    <w:rsid w:val="00A950C7"/>
    <w:rsid w:val="00AA108D"/>
    <w:rsid w:val="00AB34C6"/>
    <w:rsid w:val="00AD385F"/>
    <w:rsid w:val="00AD6161"/>
    <w:rsid w:val="00AD7C49"/>
    <w:rsid w:val="00AE3F75"/>
    <w:rsid w:val="00AF06A4"/>
    <w:rsid w:val="00B010C5"/>
    <w:rsid w:val="00B02220"/>
    <w:rsid w:val="00B320AB"/>
    <w:rsid w:val="00B338FA"/>
    <w:rsid w:val="00B36983"/>
    <w:rsid w:val="00B40320"/>
    <w:rsid w:val="00B473EC"/>
    <w:rsid w:val="00B504D9"/>
    <w:rsid w:val="00B56C47"/>
    <w:rsid w:val="00B62A4D"/>
    <w:rsid w:val="00BC53D0"/>
    <w:rsid w:val="00BC5AAF"/>
    <w:rsid w:val="00BD7C9D"/>
    <w:rsid w:val="00BE03ED"/>
    <w:rsid w:val="00BE470A"/>
    <w:rsid w:val="00C01611"/>
    <w:rsid w:val="00C07BA6"/>
    <w:rsid w:val="00C07CC2"/>
    <w:rsid w:val="00C10716"/>
    <w:rsid w:val="00C25082"/>
    <w:rsid w:val="00C35E9E"/>
    <w:rsid w:val="00C43321"/>
    <w:rsid w:val="00C5492E"/>
    <w:rsid w:val="00C631E7"/>
    <w:rsid w:val="00C72FB9"/>
    <w:rsid w:val="00C73D2C"/>
    <w:rsid w:val="00CA355D"/>
    <w:rsid w:val="00CC458A"/>
    <w:rsid w:val="00CE6223"/>
    <w:rsid w:val="00CF23D1"/>
    <w:rsid w:val="00CF31A0"/>
    <w:rsid w:val="00D15D24"/>
    <w:rsid w:val="00D3377B"/>
    <w:rsid w:val="00D33AD1"/>
    <w:rsid w:val="00D44DEE"/>
    <w:rsid w:val="00D85DBE"/>
    <w:rsid w:val="00D9047A"/>
    <w:rsid w:val="00DC1AA6"/>
    <w:rsid w:val="00DD1CB2"/>
    <w:rsid w:val="00DE1F45"/>
    <w:rsid w:val="00DE70E3"/>
    <w:rsid w:val="00DF6C09"/>
    <w:rsid w:val="00E243F7"/>
    <w:rsid w:val="00E32B87"/>
    <w:rsid w:val="00E45CA6"/>
    <w:rsid w:val="00E56317"/>
    <w:rsid w:val="00E87E18"/>
    <w:rsid w:val="00E961D9"/>
    <w:rsid w:val="00ED34AB"/>
    <w:rsid w:val="00EE543B"/>
    <w:rsid w:val="00EE5DFC"/>
    <w:rsid w:val="00F07FB5"/>
    <w:rsid w:val="00F20C00"/>
    <w:rsid w:val="00F20CC0"/>
    <w:rsid w:val="00F23AD8"/>
    <w:rsid w:val="00F35672"/>
    <w:rsid w:val="00F70560"/>
    <w:rsid w:val="00F74213"/>
    <w:rsid w:val="00FA2BA2"/>
    <w:rsid w:val="00FB485A"/>
    <w:rsid w:val="00FF2C92"/>
    <w:rsid w:val="52438A03"/>
    <w:rsid w:val="64EF9A15"/>
    <w:rsid w:val="738E342C"/>
    <w:rsid w:val="7AC7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ADA1E5"/>
  <w15:chartTrackingRefBased/>
  <w15:docId w15:val="{D879BAD1-7419-4EF8-834E-DAF455A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D5B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D5BE6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7D5BE6"/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7D5BE6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">
    <w:name w:val="Body Text"/>
    <w:basedOn w:val="Normal"/>
    <w:link w:val="BodyTextChar"/>
    <w:rsid w:val="007D5BE6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D5BE6"/>
    <w:rPr>
      <w:rFonts w:ascii="Times New Roman" w:eastAsia="Times New Roman" w:hAnsi="Times New Roman" w:cs="Times New Roman"/>
      <w:sz w:val="18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D5BE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D5BE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5BE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BE6"/>
  </w:style>
  <w:style w:type="paragraph" w:styleId="Footer">
    <w:name w:val="footer"/>
    <w:basedOn w:val="Normal"/>
    <w:link w:val="FooterChar"/>
    <w:uiPriority w:val="99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BE6"/>
  </w:style>
  <w:style w:type="paragraph" w:styleId="ListParagraph">
    <w:name w:val="List Paragraph"/>
    <w:basedOn w:val="Normal"/>
    <w:uiPriority w:val="34"/>
    <w:qFormat/>
    <w:rsid w:val="008948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77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2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2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2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2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29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C1AA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54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865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tdi.texas.gov/forms/dwc/dwc045brc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OIEC.texa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(DWC Business Process)" ma:contentTypeID="0x0101003B8BF41FC17A72449DDEBA67D0455ECB0001BEF57B53FA2A429F2E7A512B82B5AA" ma:contentTypeVersion="3" ma:contentTypeDescription="" ma:contentTypeScope="" ma:versionID="847f671e0b869548aaa413894eee3ee9">
  <xsd:schema xmlns:xsd="http://www.w3.org/2001/XMLSchema" xmlns:xs="http://www.w3.org/2001/XMLSchema" xmlns:p="http://schemas.microsoft.com/office/2006/metadata/properties" xmlns:ns2="c2d54b8f-ed7c-47fb-898b-136e675c4f0b" targetNamespace="http://schemas.microsoft.com/office/2006/metadata/properties" ma:root="true" ma:fieldsID="44d051a349a9a3741a7bdb140d53e0fd" ns2:_="">
    <xsd:import namespace="c2d54b8f-ed7c-47fb-898b-136e675c4f0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o487c4bf08ca4d67807fede2c7927b48" minOccurs="0"/>
                <xsd:element ref="ns2:n00c98d1b46248cd89ef9ad58a09185e" minOccurs="0"/>
                <xsd:element ref="ns2:de8d76eafc0046afb82369c909c51ae4" minOccurs="0"/>
                <xsd:element ref="ns2:j470bcfc62c44afbab3f2ca5eb061ff0" minOccurs="0"/>
                <xsd:element ref="ns2:gb25a1ca6c6d4463bc56fb7ac550d5c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54b8f-ed7c-47fb-898b-136e675c4f0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0c404c1c-dd3c-4ff8-b477-dcd925b411d8}" ma:internalName="TaxCatchAll" ma:showField="CatchAllData" ma:web="1ca42f6b-782b-4cca-a873-ecf3fad9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0c404c1c-dd3c-4ff8-b477-dcd925b411d8}" ma:internalName="TaxCatchAllLabel" ma:readOnly="true" ma:showField="CatchAllDataLabel" ma:web="1ca42f6b-782b-4cca-a873-ecf3fad9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87c4bf08ca4d67807fede2c7927b48" ma:index="10" ma:taxonomy="true" ma:internalName="o487c4bf08ca4d67807fede2c7927b48" ma:taxonomyFieldName="Document_x0020_Type_x0020__x0028_DWC_x0020_Business_x0020_Process_x0029_" ma:displayName="Document Type (DWC Business Process)" ma:default="6;#New Document|595c3e9d-f273-46ad-a0ff-8324acee42d3" ma:fieldId="{8487c4bf-08ca-4d67-807f-ede2c7927b48}" ma:sspId="474f55b7-900d-4f84-ba6c-75998a8aa97b" ma:termSetId="d38a8c11-3a64-461a-be17-576210027e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0c98d1b46248cd89ef9ad58a09185e" ma:index="12" nillable="true" ma:taxonomy="true" ma:internalName="n00c98d1b46248cd89ef9ad58a09185e" ma:taxonomyFieldName="Calendar_x0020_Year_x0028_s_x0029_" ma:displayName="Calendar Year(s)" ma:default="" ma:fieldId="{700c98d1-b462-48cd-89ef-9ad58a09185e}" ma:taxonomyMulti="true" ma:sspId="474f55b7-900d-4f84-ba6c-75998a8aa97b" ma:termSetId="c36bf5e7-8095-4acf-a22f-15860217e1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8d76eafc0046afb82369c909c51ae4" ma:index="14" nillable="true" ma:taxonomy="true" ma:internalName="de8d76eafc0046afb82369c909c51ae4" ma:taxonomyFieldName="Fiscal_x0020_Year_x0028_s_x0029_" ma:displayName="Fiscal Year(s)" ma:default="" ma:fieldId="{de8d76ea-fc00-46af-b823-69c909c51ae4}" ma:taxonomyMulti="true" ma:sspId="474f55b7-900d-4f84-ba6c-75998a8aa97b" ma:termSetId="358c90d7-e9cf-4033-bea8-b2bb741a5a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70bcfc62c44afbab3f2ca5eb061ff0" ma:index="16" nillable="true" ma:taxonomy="true" ma:internalName="j470bcfc62c44afbab3f2ca5eb061ff0" ma:taxonomyFieldName="Retention_x0020_Policy" ma:displayName="Retention Policy" ma:default="" ma:fieldId="{3470bcfc-62c4-4afb-ab3f-2ca5eb061ff0}" ma:sspId="474f55b7-900d-4f84-ba6c-75998a8aa97b" ma:termSetId="38458454-0237-46e2-8b8f-5c43c154fb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25a1ca6c6d4463bc56fb7ac550d5ca" ma:index="18" ma:taxonomy="true" ma:internalName="gb25a1ca6c6d4463bc56fb7ac550d5ca" ma:taxonomyFieldName="Sensitivity" ma:displayName="Sensitivity" ma:default="1;#Internal|6ac4f884-da03-427a-b910-4312ddf3e30d" ma:fieldId="{0b25a1ca-6c6d-4463-bc56-fb7ac550d5ca}" ma:sspId="474f55b7-900d-4f84-ba6c-75998a8aa97b" ma:termSetId="8686965f-92db-4f1a-92f2-f12db8083c4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474f55b7-900d-4f84-ba6c-75998a8aa97b" ContentTypeId="0x0101003B8BF41FC17A72449DDEBA67D0455ECB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d54b8f-ed7c-47fb-898b-136e675c4f0b">
      <Value>1</Value>
      <Value>6</Value>
    </TaxCatchAll>
    <o487c4bf08ca4d67807fede2c7927b48 xmlns="c2d54b8f-ed7c-47fb-898b-136e675c4f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Document</TermName>
          <TermId xmlns="http://schemas.microsoft.com/office/infopath/2007/PartnerControls">595c3e9d-f273-46ad-a0ff-8324acee42d3</TermId>
        </TermInfo>
      </Terms>
    </o487c4bf08ca4d67807fede2c7927b48>
    <gb25a1ca6c6d4463bc56fb7ac550d5ca xmlns="c2d54b8f-ed7c-47fb-898b-136e675c4f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6ac4f884-da03-427a-b910-4312ddf3e30d</TermId>
        </TermInfo>
      </Terms>
    </gb25a1ca6c6d4463bc56fb7ac550d5ca>
    <de8d76eafc0046afb82369c909c51ae4 xmlns="c2d54b8f-ed7c-47fb-898b-136e675c4f0b">
      <Terms xmlns="http://schemas.microsoft.com/office/infopath/2007/PartnerControls"/>
    </de8d76eafc0046afb82369c909c51ae4>
    <j470bcfc62c44afbab3f2ca5eb061ff0 xmlns="c2d54b8f-ed7c-47fb-898b-136e675c4f0b">
      <Terms xmlns="http://schemas.microsoft.com/office/infopath/2007/PartnerControls"/>
    </j470bcfc62c44afbab3f2ca5eb061ff0>
    <n00c98d1b46248cd89ef9ad58a09185e xmlns="c2d54b8f-ed7c-47fb-898b-136e675c4f0b">
      <Terms xmlns="http://schemas.microsoft.com/office/infopath/2007/PartnerControls"/>
    </n00c98d1b46248cd89ef9ad58a09185e>
  </documentManagement>
</p:properties>
</file>

<file path=customXml/itemProps1.xml><?xml version="1.0" encoding="utf-8"?>
<ds:datastoreItem xmlns:ds="http://schemas.openxmlformats.org/officeDocument/2006/customXml" ds:itemID="{51BA7B7F-6FC7-4ADB-BD6A-5041DB101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54b8f-ed7c-47fb-898b-136e675c4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DEAA2F-1062-4669-B2B3-8C3D407A88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52D9B0-0DB4-4738-8AD5-9967F4CE874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F3EF51C-21D9-4E64-8C04-33CC114A00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4D2839-2CE8-4965-BDD4-C7667FAE0635}">
  <ds:schemaRefs>
    <ds:schemaRef ds:uri="http://schemas.microsoft.com/office/2006/metadata/properties"/>
    <ds:schemaRef ds:uri="http://schemas.microsoft.com/office/infopath/2007/PartnerControls"/>
    <ds:schemaRef ds:uri="c2d54b8f-ed7c-47fb-898b-136e675c4f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861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Maximum Medical Improvement and Estimated Permanent Impairment</dc:title>
  <dc:subject>Notice of Maximum Medical Improvement and Estimated Permanent Impairment</dc:subject>
  <dc:creator>DWC</dc:creator>
  <cp:keywords>maximum, medical, improvement, MMI, estimated, permanent, impairment, notice, PLN3C</cp:keywords>
  <dc:description/>
  <cp:lastModifiedBy>Bill VanGieson</cp:lastModifiedBy>
  <cp:revision>10</cp:revision>
  <cp:lastPrinted>2017-06-29T18:28:00Z</cp:lastPrinted>
  <dcterms:created xsi:type="dcterms:W3CDTF">2020-02-05T21:16:00Z</dcterms:created>
  <dcterms:modified xsi:type="dcterms:W3CDTF">2021-07-14T15:43:00Z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1002951068</vt:i4>
  </property>
  <property fmtid="{D5CDD505-2E9C-101B-9397-08002B2CF9AE}" pid="3" name="ContentTypeId">
    <vt:lpwstr>0x0101003B8BF41FC17A72449DDEBA67D0455ECB0001BEF57B53FA2A429F2E7A512B82B5AA</vt:lpwstr>
  </property>
  <property fmtid="{D5CDD505-2E9C-101B-9397-08002B2CF9AE}" pid="4" name="Sensitivity">
    <vt:lpwstr>1;#Internal|6ac4f884-da03-427a-b910-4312ddf3e30d</vt:lpwstr>
  </property>
  <property fmtid="{D5CDD505-2E9C-101B-9397-08002B2CF9AE}" pid="5" name="Retention Policy">
    <vt:lpwstr/>
  </property>
  <property fmtid="{D5CDD505-2E9C-101B-9397-08002B2CF9AE}" pid="6" name="Document Type (DWC Business Process)">
    <vt:lpwstr>6;#New Document|595c3e9d-f273-46ad-a0ff-8324acee42d3</vt:lpwstr>
  </property>
  <property fmtid="{D5CDD505-2E9C-101B-9397-08002B2CF9AE}" pid="7" name="Fiscal Year(s)">
    <vt:lpwstr/>
  </property>
  <property fmtid="{D5CDD505-2E9C-101B-9397-08002B2CF9AE}" pid="8" name="Calendar Year(s)">
    <vt:lpwstr/>
  </property>
</Properties>
</file>