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2CE87" w14:textId="2E4CE74A" w:rsidR="007D5BE6" w:rsidRPr="001F7E91" w:rsidRDefault="007D5BE6" w:rsidP="2989E05F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2989E05F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464BD7" w:rsidRPr="2989E05F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2989E05F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3BD9F7D8" w14:textId="77777777" w:rsidR="007D5BE6" w:rsidRPr="007D5BE6" w:rsidRDefault="007D5BE6" w:rsidP="2989E05F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648A6167" w14:textId="5042DEB2" w:rsidR="007D5BE6" w:rsidRPr="006B19FA" w:rsidRDefault="00880EEE" w:rsidP="2989E05F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2989E05F">
        <w:rPr>
          <w:rFonts w:ascii="Segoe UI" w:eastAsia="Segoe UI" w:hAnsi="Segoe UI" w:cs="Segoe UI"/>
          <w:b/>
          <w:bCs/>
        </w:rPr>
        <w:t>Notice</w:t>
      </w:r>
      <w:r w:rsidR="001F7E91" w:rsidRPr="2989E05F">
        <w:rPr>
          <w:rFonts w:ascii="Segoe UI" w:eastAsia="Segoe UI" w:hAnsi="Segoe UI" w:cs="Segoe UI"/>
          <w:b/>
          <w:bCs/>
        </w:rPr>
        <w:t xml:space="preserve"> of</w:t>
      </w:r>
      <w:r w:rsidR="00EF7961" w:rsidRPr="2989E05F">
        <w:rPr>
          <w:rFonts w:ascii="Segoe UI" w:eastAsia="Segoe UI" w:hAnsi="Segoe UI" w:cs="Segoe UI"/>
          <w:b/>
          <w:bCs/>
        </w:rPr>
        <w:t xml:space="preserve"> </w:t>
      </w:r>
      <w:r w:rsidR="00120477" w:rsidRPr="2989E05F">
        <w:rPr>
          <w:rFonts w:ascii="Segoe UI" w:eastAsia="Segoe UI" w:hAnsi="Segoe UI" w:cs="Segoe UI"/>
          <w:b/>
          <w:bCs/>
        </w:rPr>
        <w:t xml:space="preserve">Suspension of </w:t>
      </w:r>
      <w:r w:rsidR="00EF7961" w:rsidRPr="2989E05F">
        <w:rPr>
          <w:rFonts w:ascii="Segoe UI" w:eastAsia="Segoe UI" w:hAnsi="Segoe UI" w:cs="Segoe UI"/>
          <w:b/>
          <w:bCs/>
        </w:rPr>
        <w:t>Indemnity Benefit</w:t>
      </w:r>
      <w:r w:rsidR="00337E1B" w:rsidRPr="2989E05F">
        <w:rPr>
          <w:rFonts w:ascii="Segoe UI" w:eastAsia="Segoe UI" w:hAnsi="Segoe UI" w:cs="Segoe UI"/>
          <w:b/>
          <w:bCs/>
        </w:rPr>
        <w:t>s</w:t>
      </w:r>
    </w:p>
    <w:p w14:paraId="22AF8A0B" w14:textId="2826892E" w:rsidR="007D5BE6" w:rsidRPr="006B19FA" w:rsidRDefault="007D5BE6" w:rsidP="2989E05F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Date:</w:t>
      </w:r>
      <w:r>
        <w:tab/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[Date</w:t>
      </w:r>
      <w:r w:rsidR="00337E1B" w:rsidRPr="2989E05F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434F970C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To:</w:t>
      </w:r>
      <w:r>
        <w:tab/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[Name of injured employee]</w:t>
      </w:r>
    </w:p>
    <w:p w14:paraId="5F627309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6D9F7794" w14:textId="696980C7" w:rsidR="007D5BE6" w:rsidRPr="006B19FA" w:rsidRDefault="007D5BE6" w:rsidP="2989E05F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2989E05F">
        <w:rPr>
          <w:rFonts w:ascii="Segoe UI" w:eastAsia="Segoe UI" w:hAnsi="Segoe UI" w:cs="Segoe UI"/>
          <w:color w:val="FF0000"/>
          <w:sz w:val="24"/>
          <w:szCs w:val="24"/>
        </w:rPr>
        <w:t>[City, state, zip]</w:t>
      </w:r>
    </w:p>
    <w:p w14:paraId="19BB6347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Re:</w:t>
      </w:r>
      <w: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563A3156" w14:textId="44009384" w:rsidR="00630777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>Nature of injury: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529C7FC6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58DEA2EC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701D2953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Carrier name/TPA name: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[Carrier name/TPA name]</w:t>
      </w:r>
    </w:p>
    <w:p w14:paraId="29C73D14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Carrier claim #: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[Carrier claim #]</w:t>
      </w:r>
    </w:p>
    <w:p w14:paraId="5B7EFFB5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32249B9F" w14:textId="77777777" w:rsidR="007D5BE6" w:rsidRPr="006B19FA" w:rsidRDefault="007D5BE6" w:rsidP="2989E05F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6B19FA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2989E05F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2989E05F">
        <w:rPr>
          <w:rFonts w:ascii="Segoe UI" w:eastAsia="Segoe UI" w:hAnsi="Segoe UI" w:cs="Segoe UI"/>
          <w:sz w:val="24"/>
          <w:szCs w:val="24"/>
        </w:rPr>
        <w:t xml:space="preserve">address, </w:t>
      </w:r>
      <w:r w:rsidRPr="2989E05F">
        <w:rPr>
          <w:rFonts w:ascii="Segoe UI" w:eastAsia="Segoe UI" w:hAnsi="Segoe UI" w:cs="Segoe UI"/>
          <w:sz w:val="24"/>
          <w:szCs w:val="24"/>
        </w:rPr>
        <w:t xml:space="preserve">city, state, zip: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2989E05F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city, state, zip]</w:t>
      </w:r>
    </w:p>
    <w:p w14:paraId="4172E692" w14:textId="77777777" w:rsidR="00880EEE" w:rsidRPr="003717CE" w:rsidRDefault="00880EEE" w:rsidP="2989E05F">
      <w:pPr>
        <w:pStyle w:val="Default"/>
        <w:rPr>
          <w:rFonts w:ascii="Segoe UI" w:eastAsia="Segoe UI" w:hAnsi="Segoe UI" w:cs="Segoe UI"/>
        </w:rPr>
      </w:pPr>
    </w:p>
    <w:p w14:paraId="700457A3" w14:textId="30146811" w:rsidR="00C551E3" w:rsidRPr="003717CE" w:rsidRDefault="00C551E3" w:rsidP="2989E05F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2989E05F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2989E05F">
        <w:rPr>
          <w:rFonts w:ascii="Segoe UI" w:eastAsia="Segoe UI" w:hAnsi="Segoe UI" w:cs="Segoe UI"/>
          <w:sz w:val="28"/>
          <w:szCs w:val="28"/>
        </w:rPr>
        <w:t xml:space="preserve"> </w:t>
      </w:r>
      <w:r w:rsidRPr="2989E05F">
        <w:rPr>
          <w:rFonts w:ascii="Segoe UI" w:eastAsia="Segoe UI" w:hAnsi="Segoe UI" w:cs="Segoe UI"/>
          <w:b/>
          <w:bCs/>
          <w:color w:val="FF0000"/>
          <w:sz w:val="28"/>
          <w:szCs w:val="28"/>
        </w:rPr>
        <w:t>[Name of carrier]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2989E05F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="00FC02D7" w:rsidRPr="2989E05F">
        <w:rPr>
          <w:rFonts w:ascii="Segoe UI" w:eastAsia="Segoe UI" w:hAnsi="Segoe UI" w:cs="Segoe UI"/>
          <w:b/>
          <w:bCs/>
          <w:sz w:val="28"/>
          <w:szCs w:val="28"/>
        </w:rPr>
        <w:t>are stopping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="00976A17" w:rsidRPr="2989E05F">
        <w:rPr>
          <w:rFonts w:ascii="Segoe UI" w:eastAsia="Segoe UI" w:hAnsi="Segoe UI" w:cs="Segoe UI"/>
          <w:b/>
          <w:bCs/>
          <w:sz w:val="28"/>
          <w:szCs w:val="28"/>
        </w:rPr>
        <w:t>workers’ compensation</w:t>
      </w:r>
      <w:r w:rsidR="0071180F"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benefits. </w:t>
      </w:r>
    </w:p>
    <w:p w14:paraId="71A2F7EE" w14:textId="5E9FA82B" w:rsidR="00337E1B" w:rsidRDefault="00246118" w:rsidP="2989E05F">
      <w:pPr>
        <w:pStyle w:val="BodyText2"/>
        <w:numPr>
          <w:ilvl w:val="1"/>
          <w:numId w:val="27"/>
        </w:numPr>
        <w:spacing w:line="240" w:lineRule="auto"/>
        <w:ind w:left="1080"/>
        <w:rPr>
          <w:rFonts w:ascii="Segoe UI" w:eastAsia="Segoe UI" w:hAnsi="Segoe UI" w:cs="Segoe UI"/>
        </w:rPr>
      </w:pPr>
      <w:r w:rsidRPr="2989E05F">
        <w:rPr>
          <w:rFonts w:ascii="Segoe UI" w:eastAsia="Segoe UI" w:hAnsi="Segoe UI" w:cs="Segoe UI"/>
          <w:color w:val="FF0000"/>
        </w:rPr>
        <w:t>[</w:t>
      </w:r>
      <w:r w:rsidR="00F70413" w:rsidRPr="2989E05F">
        <w:rPr>
          <w:rFonts w:ascii="Segoe UI" w:eastAsia="Segoe UI" w:hAnsi="Segoe UI" w:cs="Segoe UI"/>
          <w:color w:val="FF0000"/>
        </w:rPr>
        <w:t>T</w:t>
      </w:r>
      <w:r w:rsidR="00120477" w:rsidRPr="2989E05F">
        <w:rPr>
          <w:rFonts w:ascii="Segoe UI" w:eastAsia="Segoe UI" w:hAnsi="Segoe UI" w:cs="Segoe UI"/>
          <w:color w:val="FF0000"/>
        </w:rPr>
        <w:t>ype of benefit</w:t>
      </w:r>
      <w:r w:rsidRPr="2989E05F">
        <w:rPr>
          <w:rFonts w:ascii="Segoe UI" w:eastAsia="Segoe UI" w:hAnsi="Segoe UI" w:cs="Segoe UI"/>
          <w:color w:val="FF0000"/>
        </w:rPr>
        <w:t>]</w:t>
      </w:r>
      <w:r w:rsidR="00120477" w:rsidRPr="2989E05F">
        <w:rPr>
          <w:rFonts w:ascii="Segoe UI" w:eastAsia="Segoe UI" w:hAnsi="Segoe UI" w:cs="Segoe UI"/>
          <w:color w:val="FF0000"/>
        </w:rPr>
        <w:t xml:space="preserve"> </w:t>
      </w:r>
      <w:r w:rsidR="00FC02D7" w:rsidRPr="2989E05F">
        <w:rPr>
          <w:rFonts w:ascii="Segoe UI" w:eastAsia="Segoe UI" w:hAnsi="Segoe UI" w:cs="Segoe UI"/>
        </w:rPr>
        <w:t xml:space="preserve">will stop </w:t>
      </w:r>
      <w:r w:rsidR="006C7CE9" w:rsidRPr="2989E05F">
        <w:rPr>
          <w:rFonts w:ascii="Segoe UI" w:eastAsia="Segoe UI" w:hAnsi="Segoe UI" w:cs="Segoe UI"/>
        </w:rPr>
        <w:t>on</w:t>
      </w:r>
      <w:r w:rsidR="00C551E3" w:rsidRPr="2989E05F">
        <w:rPr>
          <w:rFonts w:ascii="Segoe UI" w:eastAsia="Segoe UI" w:hAnsi="Segoe UI" w:cs="Segoe UI"/>
        </w:rPr>
        <w:t xml:space="preserve"> </w:t>
      </w:r>
      <w:r w:rsidR="002B0372" w:rsidRPr="2989E05F">
        <w:rPr>
          <w:rFonts w:ascii="Segoe UI" w:eastAsia="Segoe UI" w:hAnsi="Segoe UI" w:cs="Segoe UI"/>
          <w:color w:val="FF0000"/>
        </w:rPr>
        <w:t>[</w:t>
      </w:r>
      <w:r w:rsidR="002D5FBB" w:rsidRPr="2989E05F">
        <w:rPr>
          <w:rFonts w:ascii="Segoe UI" w:eastAsia="Segoe UI" w:hAnsi="Segoe UI" w:cs="Segoe UI"/>
          <w:color w:val="FF0000"/>
        </w:rPr>
        <w:t>E</w:t>
      </w:r>
      <w:r w:rsidR="00120477" w:rsidRPr="2989E05F">
        <w:rPr>
          <w:rFonts w:ascii="Segoe UI" w:eastAsia="Segoe UI" w:hAnsi="Segoe UI" w:cs="Segoe UI"/>
          <w:color w:val="FF0000"/>
        </w:rPr>
        <w:t>ffective date</w:t>
      </w:r>
      <w:r w:rsidRPr="2989E05F">
        <w:rPr>
          <w:rFonts w:ascii="Segoe UI" w:eastAsia="Segoe UI" w:hAnsi="Segoe UI" w:cs="Segoe UI"/>
          <w:color w:val="FF0000"/>
        </w:rPr>
        <w:t>]</w:t>
      </w:r>
      <w:r w:rsidR="00C551E3" w:rsidRPr="2989E05F">
        <w:rPr>
          <w:rFonts w:ascii="Segoe UI" w:eastAsia="Segoe UI" w:hAnsi="Segoe UI" w:cs="Segoe UI"/>
        </w:rPr>
        <w:t>.</w:t>
      </w:r>
      <w:r w:rsidR="00976A17" w:rsidRPr="2989E05F">
        <w:rPr>
          <w:rFonts w:ascii="Segoe UI" w:eastAsia="Segoe UI" w:hAnsi="Segoe UI" w:cs="Segoe UI"/>
        </w:rPr>
        <w:t xml:space="preserve"> </w:t>
      </w:r>
    </w:p>
    <w:p w14:paraId="3B8A3DC3" w14:textId="7BFD062F" w:rsidR="003458B7" w:rsidRPr="00F70413" w:rsidRDefault="00246118" w:rsidP="2989E05F">
      <w:pPr>
        <w:pStyle w:val="BodyText2"/>
        <w:numPr>
          <w:ilvl w:val="1"/>
          <w:numId w:val="27"/>
        </w:numPr>
        <w:spacing w:after="240" w:line="240" w:lineRule="auto"/>
        <w:ind w:left="1080"/>
        <w:rPr>
          <w:rFonts w:ascii="Segoe UI" w:eastAsia="Segoe UI" w:hAnsi="Segoe UI" w:cs="Segoe UI"/>
          <w:b/>
          <w:bCs/>
        </w:rPr>
      </w:pPr>
      <w:r w:rsidRPr="2989E05F">
        <w:rPr>
          <w:rFonts w:ascii="Segoe UI" w:eastAsia="Segoe UI" w:hAnsi="Segoe UI" w:cs="Segoe UI"/>
        </w:rPr>
        <w:t>This will not change the medical benefits you get because of your injury.</w:t>
      </w:r>
    </w:p>
    <w:p w14:paraId="7D42C602" w14:textId="0DFC14D1" w:rsidR="003458B7" w:rsidRDefault="00415F6D" w:rsidP="2989E05F">
      <w:pPr>
        <w:pStyle w:val="BodyText2"/>
        <w:spacing w:after="240" w:line="240" w:lineRule="auto"/>
        <w:rPr>
          <w:rFonts w:ascii="Segoe UI" w:eastAsia="Segoe UI" w:hAnsi="Segoe UI" w:cs="Segoe UI"/>
          <w:color w:val="FF0000"/>
        </w:rPr>
      </w:pPr>
      <w:r w:rsidRPr="2989E05F">
        <w:rPr>
          <w:rFonts w:ascii="Segoe UI" w:eastAsia="Segoe UI" w:hAnsi="Segoe UI" w:cs="Segoe UI"/>
          <w:b/>
          <w:bCs/>
        </w:rPr>
        <w:t>The reason for stopping benefits is:</w:t>
      </w:r>
      <w:r w:rsidRPr="2989E05F">
        <w:rPr>
          <w:rFonts w:ascii="Segoe UI" w:eastAsia="Segoe UI" w:hAnsi="Segoe UI" w:cs="Segoe UI"/>
        </w:rPr>
        <w:t xml:space="preserve"> </w:t>
      </w:r>
      <w:r w:rsidR="00246118" w:rsidRPr="2989E05F">
        <w:rPr>
          <w:rFonts w:ascii="Segoe UI" w:eastAsia="Segoe UI" w:hAnsi="Segoe UI" w:cs="Segoe UI"/>
          <w:color w:val="FF0000"/>
        </w:rPr>
        <w:t>[</w:t>
      </w:r>
      <w:r w:rsidRPr="2989E05F">
        <w:rPr>
          <w:rFonts w:ascii="Segoe UI" w:eastAsia="Segoe UI" w:hAnsi="Segoe UI" w:cs="Segoe UI"/>
          <w:color w:val="FF0000"/>
        </w:rPr>
        <w:t>Provide full and complete statement explaining the action taken</w:t>
      </w:r>
      <w:r w:rsidR="00246118" w:rsidRPr="2989E05F">
        <w:rPr>
          <w:rFonts w:ascii="Segoe UI" w:eastAsia="Segoe UI" w:hAnsi="Segoe UI" w:cs="Segoe UI"/>
          <w:color w:val="FF0000"/>
        </w:rPr>
        <w:t>]</w:t>
      </w:r>
    </w:p>
    <w:p w14:paraId="6528112F" w14:textId="77777777" w:rsidR="00234E18" w:rsidRDefault="00234E18" w:rsidP="2989E05F">
      <w:pPr>
        <w:pStyle w:val="BodyText2"/>
        <w:spacing w:after="240" w:line="240" w:lineRule="auto"/>
        <w:rPr>
          <w:rFonts w:ascii="Segoe UI" w:eastAsia="Segoe UI" w:hAnsi="Segoe UI" w:cs="Segoe UI"/>
          <w:color w:val="FF0000"/>
        </w:rPr>
      </w:pPr>
    </w:p>
    <w:p w14:paraId="6D9FEDA4" w14:textId="191C9072" w:rsidR="0091288C" w:rsidRDefault="0091288C" w:rsidP="2989E05F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2989E05F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this claim</w:t>
      </w:r>
      <w:r w:rsidR="009A7F7C"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, or 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090ADFF9" w14:textId="77DE2D6B" w:rsidR="007D5BE6" w:rsidRPr="007D5BE6" w:rsidRDefault="00976A17" w:rsidP="2989E05F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>
        <w:tab/>
      </w:r>
      <w:r w:rsidR="007D5BE6" w:rsidRPr="2989E05F">
        <w:rPr>
          <w:rFonts w:ascii="Segoe UI" w:eastAsia="Segoe UI" w:hAnsi="Segoe UI" w:cs="Segoe UI"/>
        </w:rPr>
        <w:t xml:space="preserve">Adjuster’s </w:t>
      </w:r>
      <w:r w:rsidR="00F70413" w:rsidRPr="2989E05F">
        <w:rPr>
          <w:rFonts w:ascii="Segoe UI" w:eastAsia="Segoe UI" w:hAnsi="Segoe UI" w:cs="Segoe UI"/>
        </w:rPr>
        <w:t>n</w:t>
      </w:r>
      <w:r w:rsidR="007D5BE6" w:rsidRPr="2989E05F">
        <w:rPr>
          <w:rFonts w:ascii="Segoe UI" w:eastAsia="Segoe UI" w:hAnsi="Segoe UI" w:cs="Segoe UI"/>
        </w:rPr>
        <w:t>ame:</w:t>
      </w:r>
      <w:r>
        <w:tab/>
      </w:r>
      <w:r w:rsidR="007D5BE6" w:rsidRPr="2989E05F">
        <w:rPr>
          <w:rFonts w:ascii="Segoe UI" w:eastAsia="Segoe UI" w:hAnsi="Segoe UI" w:cs="Segoe UI"/>
        </w:rPr>
        <w:t>_______________________________________________________</w:t>
      </w:r>
      <w:r w:rsidR="009A7F7C" w:rsidRPr="2989E05F">
        <w:rPr>
          <w:rFonts w:ascii="Segoe UI" w:eastAsia="Segoe UI" w:hAnsi="Segoe UI" w:cs="Segoe UI"/>
        </w:rPr>
        <w:t>____</w:t>
      </w:r>
    </w:p>
    <w:p w14:paraId="013EFC4C" w14:textId="21815111" w:rsidR="007D5BE6" w:rsidRPr="00C47593" w:rsidRDefault="00976A17" w:rsidP="2989E05F">
      <w:pPr>
        <w:pStyle w:val="Heading1"/>
        <w:tabs>
          <w:tab w:val="right" w:pos="2430"/>
          <w:tab w:val="right" w:pos="2490"/>
          <w:tab w:val="left" w:pos="2520"/>
          <w:tab w:val="left" w:pos="261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>
        <w:rPr>
          <w:b w:val="0"/>
          <w:sz w:val="24"/>
        </w:rPr>
        <w:tab/>
      </w:r>
      <w:r w:rsidR="007D5BE6" w:rsidRPr="2989E05F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>
        <w:rPr>
          <w:b w:val="0"/>
          <w:sz w:val="24"/>
        </w:rPr>
        <w:tab/>
      </w:r>
      <w:r w:rsidR="007D5BE6" w:rsidRPr="00C47593">
        <w:rPr>
          <w:b w:val="0"/>
          <w:sz w:val="24"/>
        </w:rPr>
        <w:tab/>
      </w:r>
      <w:r w:rsidR="007D5BE6" w:rsidRPr="2989E05F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  <w:r w:rsidR="009A7F7C" w:rsidRPr="2989E05F">
        <w:rPr>
          <w:rFonts w:ascii="Segoe UI" w:eastAsia="Segoe UI" w:hAnsi="Segoe UI" w:cs="Segoe UI"/>
          <w:b w:val="0"/>
          <w:bCs w:val="0"/>
          <w:sz w:val="24"/>
        </w:rPr>
        <w:t>____</w:t>
      </w:r>
    </w:p>
    <w:p w14:paraId="6861A2DC" w14:textId="77777777" w:rsidR="007D5BE6" w:rsidRDefault="00976A17" w:rsidP="2989E05F">
      <w:pPr>
        <w:tabs>
          <w:tab w:val="right" w:pos="2430"/>
          <w:tab w:val="right" w:pos="2490"/>
          <w:tab w:val="left" w:pos="2520"/>
          <w:tab w:val="left" w:pos="261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2989E05F">
        <w:rPr>
          <w:rFonts w:ascii="Segoe UI" w:eastAsia="Segoe UI" w:hAnsi="Segoe UI" w:cs="Segoe UI"/>
          <w:sz w:val="24"/>
          <w:szCs w:val="24"/>
        </w:rPr>
        <w:t>Fax / 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2989E05F">
        <w:rPr>
          <w:rFonts w:ascii="Segoe UI" w:eastAsia="Segoe UI" w:hAnsi="Segoe UI" w:cs="Segoe UI"/>
          <w:sz w:val="24"/>
          <w:szCs w:val="24"/>
        </w:rPr>
        <w:t>___________________________________________________________</w:t>
      </w:r>
    </w:p>
    <w:p w14:paraId="04B1B50F" w14:textId="3CAD3147" w:rsidR="00C551E3" w:rsidRDefault="007D5BE6" w:rsidP="2989E05F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76B469F8" w14:textId="77777777" w:rsidR="005775DD" w:rsidRDefault="005775DD" w:rsidP="2989E05F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</w:p>
    <w:p w14:paraId="6F47DD8A" w14:textId="51622188" w:rsidR="007F751A" w:rsidRDefault="007F751A" w:rsidP="005775DD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66EA59EC" wp14:editId="4788A167">
            <wp:extent cx="2075688" cy="420624"/>
            <wp:effectExtent l="0" t="0" r="1270" b="0"/>
            <wp:docPr id="4" name="Picture 4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sz w:val="24"/>
          <w:szCs w:val="24"/>
        </w:rPr>
        <w:br w:type="page"/>
      </w:r>
    </w:p>
    <w:p w14:paraId="307BA4F1" w14:textId="45CC9184" w:rsidR="007D5BE6" w:rsidRPr="007D5BE6" w:rsidRDefault="007D5BE6" w:rsidP="2989E05F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2989E05F">
        <w:rPr>
          <w:rFonts w:ascii="Segoe UI" w:eastAsia="Segoe UI" w:hAnsi="Segoe UI" w:cs="Segoe UI"/>
          <w:b/>
          <w:bCs/>
          <w:sz w:val="28"/>
          <w:szCs w:val="28"/>
        </w:rPr>
        <w:lastRenderedPageBreak/>
        <w:t xml:space="preserve">If we are not able to resolve </w:t>
      </w:r>
      <w:r w:rsidR="000609D0" w:rsidRPr="2989E05F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0609D0"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2989E05F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26D23533" w14:textId="77777777" w:rsidR="0047644A" w:rsidRPr="0047644A" w:rsidRDefault="0047644A" w:rsidP="2989E05F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 at 1-800-252-7031, Monday to Friday, 8 a.m. to 5 p.m. Central time.</w:t>
      </w:r>
    </w:p>
    <w:p w14:paraId="694FAB22" w14:textId="50A4C7AB" w:rsidR="0047644A" w:rsidRDefault="0047644A" w:rsidP="2989E05F">
      <w:pPr>
        <w:spacing w:after="120"/>
        <w:rPr>
          <w:rStyle w:val="Hyperlink"/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 xml:space="preserve">[Name of </w:t>
      </w:r>
      <w:r w:rsidR="00246118" w:rsidRPr="2989E05F">
        <w:rPr>
          <w:rFonts w:ascii="Segoe UI" w:eastAsia="Segoe UI" w:hAnsi="Segoe UI" w:cs="Segoe UI"/>
          <w:color w:val="FF0000"/>
          <w:sz w:val="24"/>
          <w:szCs w:val="24"/>
        </w:rPr>
        <w:t xml:space="preserve">insurance </w:t>
      </w:r>
      <w:r w:rsidRPr="2989E05F">
        <w:rPr>
          <w:rFonts w:ascii="Segoe UI" w:eastAsia="Segoe UI" w:hAnsi="Segoe UI" w:cs="Segoe UI"/>
          <w:color w:val="FF0000"/>
          <w:sz w:val="24"/>
          <w:szCs w:val="24"/>
        </w:rPr>
        <w:t>carrier]</w:t>
      </w:r>
      <w:r w:rsidRPr="2989E05F">
        <w:rPr>
          <w:rFonts w:ascii="Segoe UI" w:eastAsia="Segoe UI" w:hAnsi="Segoe UI" w:cs="Segoe UI"/>
          <w:sz w:val="24"/>
          <w:szCs w:val="24"/>
        </w:rPr>
        <w:t xml:space="preserve">, and (2) a benefit review officer with the Texas Department of Insurance, Division of Workers’ Compensation. To ask for a conference, fill out a “Request to Schedule, Reschedule, or Cancel a Benefit Review Conference” form (DWC045) - </w:t>
      </w:r>
      <w:hyperlink r:id="rId12">
        <w:r w:rsidRPr="2989E05F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246118" w:rsidRPr="2989E05F">
        <w:rPr>
          <w:rStyle w:val="Hyperlink"/>
          <w:rFonts w:ascii="Segoe UI" w:eastAsia="Segoe UI" w:hAnsi="Segoe UI" w:cs="Segoe UI"/>
          <w:sz w:val="24"/>
          <w:szCs w:val="24"/>
        </w:rPr>
        <w:t>.</w:t>
      </w:r>
    </w:p>
    <w:p w14:paraId="443DDACC" w14:textId="5604E29A" w:rsidR="006B19FA" w:rsidRDefault="006B19FA" w:rsidP="2989E05F">
      <w:pPr>
        <w:spacing w:after="120"/>
        <w:jc w:val="center"/>
        <w:rPr>
          <w:rFonts w:ascii="Segoe UI" w:eastAsia="Segoe UI" w:hAnsi="Segoe UI" w:cs="Segoe UI"/>
          <w:sz w:val="24"/>
          <w:szCs w:val="24"/>
        </w:rPr>
      </w:pPr>
    </w:p>
    <w:p w14:paraId="22CEF6AB" w14:textId="0D7F2E5D" w:rsidR="007F751A" w:rsidRPr="0047644A" w:rsidRDefault="007F751A" w:rsidP="2989E05F">
      <w:pPr>
        <w:spacing w:after="120"/>
        <w:jc w:val="center"/>
        <w:rPr>
          <w:rFonts w:ascii="Segoe UI" w:eastAsia="Segoe UI" w:hAnsi="Segoe UI" w:cs="Segoe UI"/>
          <w:sz w:val="24"/>
          <w:szCs w:val="24"/>
        </w:rPr>
      </w:pPr>
    </w:p>
    <w:p w14:paraId="34988533" w14:textId="463950FE" w:rsidR="0047644A" w:rsidRDefault="0047644A" w:rsidP="2989E05F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3">
        <w:r w:rsidRPr="2989E05F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2989E05F">
        <w:rPr>
          <w:rFonts w:ascii="Segoe UI" w:eastAsia="Segoe UI" w:hAnsi="Segoe UI" w:cs="Segoe UI"/>
          <w:sz w:val="24"/>
          <w:szCs w:val="24"/>
        </w:rPr>
        <w:t xml:space="preserve"> or call 1-866-393-6432, </w:t>
      </w:r>
      <w:r w:rsidR="008F0D78" w:rsidRPr="2989E05F">
        <w:rPr>
          <w:rFonts w:ascii="Segoe UI" w:eastAsia="Segoe UI" w:hAnsi="Segoe UI" w:cs="Segoe UI"/>
          <w:sz w:val="24"/>
          <w:szCs w:val="24"/>
        </w:rPr>
        <w:t>ext. 4418</w:t>
      </w:r>
      <w:r w:rsidR="00464BD7" w:rsidRPr="2989E05F">
        <w:rPr>
          <w:rFonts w:ascii="Segoe UI" w:eastAsia="Segoe UI" w:hAnsi="Segoe UI" w:cs="Segoe UI"/>
          <w:sz w:val="24"/>
          <w:szCs w:val="24"/>
        </w:rPr>
        <w:t>6</w:t>
      </w:r>
      <w:r w:rsidR="008F0D78" w:rsidRPr="2989E05F">
        <w:rPr>
          <w:rFonts w:ascii="Segoe UI" w:eastAsia="Segoe UI" w:hAnsi="Segoe UI" w:cs="Segoe UI"/>
          <w:sz w:val="24"/>
          <w:szCs w:val="24"/>
        </w:rPr>
        <w:t>,</w:t>
      </w:r>
      <w:r w:rsidR="008F0D78" w:rsidRPr="2989E05F">
        <w:rPr>
          <w:rFonts w:ascii="Segoe UI" w:eastAsia="Segoe UI" w:hAnsi="Segoe UI" w:cs="Segoe UI"/>
        </w:rPr>
        <w:t xml:space="preserve"> </w:t>
      </w:r>
      <w:r w:rsidRPr="2989E05F">
        <w:rPr>
          <w:rFonts w:ascii="Segoe UI" w:eastAsia="Segoe UI" w:hAnsi="Segoe UI" w:cs="Segoe UI"/>
          <w:sz w:val="24"/>
          <w:szCs w:val="24"/>
        </w:rPr>
        <w:t>Monday to Friday, 8 a.m. to 5 p.m. Central time.</w:t>
      </w:r>
    </w:p>
    <w:p w14:paraId="1C02BE9B" w14:textId="3F32D33E" w:rsidR="00F57AF5" w:rsidRPr="00625A3C" w:rsidRDefault="00F57AF5" w:rsidP="2989E05F">
      <w:pPr>
        <w:spacing w:after="240"/>
        <w:jc w:val="center"/>
        <w:rPr>
          <w:rFonts w:ascii="Segoe UI" w:eastAsia="Segoe UI" w:hAnsi="Segoe UI" w:cs="Segoe UI"/>
          <w:b/>
          <w:bCs/>
          <w:color w:val="334455"/>
          <w:sz w:val="20"/>
          <w:szCs w:val="20"/>
        </w:rPr>
      </w:pPr>
    </w:p>
    <w:p w14:paraId="3AD517E7" w14:textId="77777777" w:rsidR="00F57AF5" w:rsidRDefault="00F57AF5" w:rsidP="2989E05F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</w:p>
    <w:p w14:paraId="792E4C62" w14:textId="77777777" w:rsidR="007D5BE6" w:rsidRDefault="007D5BE6" w:rsidP="2989E05F">
      <w:pPr>
        <w:spacing w:after="240"/>
        <w:jc w:val="center"/>
        <w:rPr>
          <w:rFonts w:ascii="Segoe UI" w:eastAsia="Segoe UI" w:hAnsi="Segoe UI" w:cs="Segoe UI"/>
          <w:b/>
          <w:bCs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00354E22" w14:textId="77777777" w:rsidR="007D5BE6" w:rsidRDefault="007D5BE6" w:rsidP="2989E05F">
      <w:pPr>
        <w:pStyle w:val="BodyText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A copy of this letter was sent to:</w:t>
      </w:r>
    </w:p>
    <w:p w14:paraId="18030BA7" w14:textId="77777777" w:rsidR="007D5BE6" w:rsidRDefault="007D5BE6" w:rsidP="2989E05F">
      <w:pPr>
        <w:pStyle w:val="BodyText"/>
        <w:rPr>
          <w:rFonts w:ascii="Segoe UI" w:eastAsia="Segoe UI" w:hAnsi="Segoe UI" w:cs="Segoe UI"/>
          <w:sz w:val="24"/>
        </w:rPr>
      </w:pPr>
    </w:p>
    <w:p w14:paraId="168D3437" w14:textId="77777777" w:rsidR="00282646" w:rsidRDefault="00282646" w:rsidP="2989E05F">
      <w:pPr>
        <w:pStyle w:val="BodyText"/>
        <w:rPr>
          <w:rFonts w:ascii="Segoe UI" w:eastAsia="Segoe UI" w:hAnsi="Segoe UI" w:cs="Segoe UI"/>
          <w:sz w:val="24"/>
        </w:rPr>
      </w:pPr>
    </w:p>
    <w:p w14:paraId="4218E99D" w14:textId="77777777" w:rsidR="00282646" w:rsidRDefault="00282646" w:rsidP="2989E05F">
      <w:pPr>
        <w:pStyle w:val="BodyText"/>
        <w:rPr>
          <w:rFonts w:ascii="Segoe UI" w:eastAsia="Segoe UI" w:hAnsi="Segoe UI" w:cs="Segoe UI"/>
          <w:sz w:val="24"/>
        </w:rPr>
      </w:pPr>
    </w:p>
    <w:p w14:paraId="47E2B9F8" w14:textId="77777777" w:rsidR="007D5BE6" w:rsidRDefault="007D5BE6" w:rsidP="2989E05F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0053F0E" w14:textId="624AF606" w:rsidR="007D5BE6" w:rsidRPr="00063305" w:rsidRDefault="007D5BE6" w:rsidP="2989E05F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4E1C84DC" w14:textId="77777777" w:rsidR="00625A3C" w:rsidRDefault="00625A3C" w:rsidP="2989E05F">
      <w:pPr>
        <w:rPr>
          <w:rFonts w:ascii="Segoe UI" w:eastAsia="Segoe UI" w:hAnsi="Segoe UI" w:cs="Segoe UI"/>
          <w:b/>
          <w:bCs/>
        </w:rPr>
      </w:pPr>
    </w:p>
    <w:p w14:paraId="50C6F863" w14:textId="77777777" w:rsidR="00282646" w:rsidRDefault="00282646" w:rsidP="2989E05F">
      <w:pPr>
        <w:rPr>
          <w:rFonts w:ascii="Segoe UI" w:eastAsia="Segoe UI" w:hAnsi="Segoe UI" w:cs="Segoe UI"/>
          <w:b/>
          <w:bCs/>
        </w:rPr>
      </w:pPr>
    </w:p>
    <w:p w14:paraId="22539406" w14:textId="77777777" w:rsidR="00625A3C" w:rsidRDefault="00625A3C" w:rsidP="2989E05F">
      <w:pPr>
        <w:rPr>
          <w:rFonts w:ascii="Segoe UI" w:eastAsia="Segoe UI" w:hAnsi="Segoe UI" w:cs="Segoe UI"/>
          <w:b/>
          <w:bCs/>
        </w:rPr>
      </w:pPr>
    </w:p>
    <w:p w14:paraId="7B62703C" w14:textId="77777777" w:rsidR="00625A3C" w:rsidRDefault="00625A3C" w:rsidP="2989E05F">
      <w:pPr>
        <w:rPr>
          <w:rFonts w:ascii="Segoe UI" w:eastAsia="Segoe UI" w:hAnsi="Segoe UI" w:cs="Segoe UI"/>
          <w:b/>
          <w:bCs/>
        </w:rPr>
      </w:pPr>
    </w:p>
    <w:p w14:paraId="0A78A7A2" w14:textId="77777777" w:rsidR="00625A3C" w:rsidRDefault="00625A3C" w:rsidP="2989E05F">
      <w:pPr>
        <w:rPr>
          <w:rFonts w:ascii="Segoe UI" w:eastAsia="Segoe UI" w:hAnsi="Segoe UI" w:cs="Segoe UI"/>
          <w:b/>
          <w:bCs/>
        </w:rPr>
      </w:pPr>
    </w:p>
    <w:p w14:paraId="0A17133C" w14:textId="77777777" w:rsidR="00625A3C" w:rsidRDefault="00625A3C" w:rsidP="2989E05F">
      <w:pPr>
        <w:rPr>
          <w:rFonts w:ascii="Segoe UI" w:eastAsia="Segoe UI" w:hAnsi="Segoe UI" w:cs="Segoe UI"/>
          <w:b/>
          <w:bCs/>
        </w:rPr>
      </w:pPr>
    </w:p>
    <w:p w14:paraId="0A109FF4" w14:textId="04A617F6" w:rsidR="00F57AF5" w:rsidRPr="007A6137" w:rsidRDefault="007A6137" w:rsidP="007A6137">
      <w:pPr>
        <w:jc w:val="center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  <w:noProof/>
        </w:rPr>
        <w:drawing>
          <wp:inline distT="0" distB="0" distL="0" distR="0" wp14:anchorId="6654EA3E" wp14:editId="1BC96EA8">
            <wp:extent cx="2066544" cy="42062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A3C" w:rsidRPr="2989E05F">
        <w:rPr>
          <w:b/>
          <w:bCs/>
        </w:rPr>
        <w:br w:type="page"/>
      </w:r>
    </w:p>
    <w:p w14:paraId="7144BC0E" w14:textId="70CD2BA7" w:rsidR="007D5BE6" w:rsidRPr="00EC63F0" w:rsidRDefault="007D5BE6" w:rsidP="2989E05F">
      <w:pPr>
        <w:pStyle w:val="BodyText2"/>
        <w:rPr>
          <w:rFonts w:ascii="Segoe UI" w:eastAsia="Segoe UI" w:hAnsi="Segoe UI" w:cs="Segoe UI"/>
          <w:b/>
          <w:bCs/>
        </w:rPr>
      </w:pPr>
      <w:r w:rsidRPr="2989E05F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73541F54" w14:textId="0123626B" w:rsidR="003458B7" w:rsidRPr="004F242A" w:rsidRDefault="001F7E91" w:rsidP="2989E05F">
      <w:pPr>
        <w:pStyle w:val="BodyText"/>
        <w:rPr>
          <w:rFonts w:ascii="Segoe UI" w:eastAsia="Segoe UI" w:hAnsi="Segoe UI" w:cs="Segoe UI"/>
          <w:color w:val="000000"/>
          <w:sz w:val="24"/>
        </w:rPr>
      </w:pPr>
      <w:r w:rsidRPr="2989E05F">
        <w:rPr>
          <w:rFonts w:ascii="Segoe UI" w:eastAsia="Segoe UI" w:hAnsi="Segoe UI" w:cs="Segoe UI"/>
          <w:b/>
          <w:bCs/>
          <w:sz w:val="24"/>
        </w:rPr>
        <w:t xml:space="preserve">Notice </w:t>
      </w:r>
      <w:r w:rsidR="00D81C5B" w:rsidRPr="2989E05F">
        <w:rPr>
          <w:rFonts w:ascii="Segoe UI" w:eastAsia="Segoe UI" w:hAnsi="Segoe UI" w:cs="Segoe UI"/>
          <w:b/>
          <w:bCs/>
          <w:sz w:val="24"/>
        </w:rPr>
        <w:t xml:space="preserve">of </w:t>
      </w:r>
      <w:r w:rsidR="00120477" w:rsidRPr="2989E05F">
        <w:rPr>
          <w:rFonts w:ascii="Segoe UI" w:eastAsia="Segoe UI" w:hAnsi="Segoe UI" w:cs="Segoe UI"/>
          <w:b/>
          <w:bCs/>
          <w:sz w:val="24"/>
        </w:rPr>
        <w:t xml:space="preserve">Suspension of Indemnity </w:t>
      </w:r>
      <w:r w:rsidR="00EF7961" w:rsidRPr="2989E05F">
        <w:rPr>
          <w:rFonts w:ascii="Segoe UI" w:eastAsia="Segoe UI" w:hAnsi="Segoe UI" w:cs="Segoe UI"/>
          <w:b/>
          <w:bCs/>
          <w:sz w:val="24"/>
        </w:rPr>
        <w:t>Benefit</w:t>
      </w:r>
      <w:r w:rsidR="00EF0FEF" w:rsidRPr="2989E05F">
        <w:rPr>
          <w:rFonts w:ascii="Segoe UI" w:eastAsia="Segoe UI" w:hAnsi="Segoe UI" w:cs="Segoe UI"/>
          <w:b/>
          <w:bCs/>
          <w:sz w:val="24"/>
        </w:rPr>
        <w:t>s</w:t>
      </w:r>
      <w:r w:rsidR="00120477" w:rsidRPr="2989E05F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2989E05F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120477" w:rsidRPr="2989E05F">
        <w:rPr>
          <w:rFonts w:ascii="Segoe UI" w:eastAsia="Segoe UI" w:hAnsi="Segoe UI" w:cs="Segoe UI"/>
          <w:color w:val="000000" w:themeColor="text1"/>
          <w:sz w:val="24"/>
        </w:rPr>
        <w:t>9</w:t>
      </w:r>
      <w:r w:rsidR="00880EEE" w:rsidRPr="2989E05F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2989E05F">
        <w:rPr>
          <w:rFonts w:ascii="Segoe UI" w:eastAsia="Segoe UI" w:hAnsi="Segoe UI" w:cs="Segoe UI"/>
          <w:sz w:val="24"/>
        </w:rPr>
        <w:t>28 Texas Administrative Code (TAC) §</w:t>
      </w:r>
      <w:r w:rsidR="00880EEE" w:rsidRPr="2989E05F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1A8FCD5D" w14:textId="77777777" w:rsidR="00880EEE" w:rsidRDefault="00880EEE" w:rsidP="2989E05F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</w:p>
    <w:p w14:paraId="19C621A9" w14:textId="1A914503" w:rsidR="00120477" w:rsidRDefault="00D81C5B" w:rsidP="2989E05F">
      <w:pPr>
        <w:pStyle w:val="BodyText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This notice must be used to report to the injured employee</w:t>
      </w:r>
      <w:r w:rsidR="002D201B" w:rsidRPr="2989E05F">
        <w:rPr>
          <w:rFonts w:ascii="Segoe UI" w:eastAsia="Segoe UI" w:hAnsi="Segoe UI" w:cs="Segoe UI"/>
          <w:sz w:val="24"/>
        </w:rPr>
        <w:t>/</w:t>
      </w:r>
      <w:r w:rsidR="00A2392B" w:rsidRPr="2989E05F">
        <w:rPr>
          <w:rFonts w:ascii="Segoe UI" w:eastAsia="Segoe UI" w:hAnsi="Segoe UI" w:cs="Segoe UI"/>
          <w:sz w:val="24"/>
        </w:rPr>
        <w:t>representative</w:t>
      </w:r>
      <w:r w:rsidR="00630777" w:rsidRPr="2989E05F">
        <w:rPr>
          <w:rFonts w:ascii="Segoe UI" w:eastAsia="Segoe UI" w:hAnsi="Segoe UI" w:cs="Segoe UI"/>
          <w:sz w:val="24"/>
        </w:rPr>
        <w:t xml:space="preserve"> </w:t>
      </w:r>
      <w:r w:rsidRPr="2989E05F">
        <w:rPr>
          <w:rFonts w:ascii="Segoe UI" w:eastAsia="Segoe UI" w:hAnsi="Segoe UI" w:cs="Segoe UI"/>
          <w:sz w:val="24"/>
        </w:rPr>
        <w:t xml:space="preserve">and the </w:t>
      </w:r>
      <w:r w:rsidR="002D201B" w:rsidRPr="2989E05F">
        <w:rPr>
          <w:rFonts w:ascii="Segoe UI" w:eastAsia="Segoe UI" w:hAnsi="Segoe UI" w:cs="Segoe UI"/>
          <w:sz w:val="24"/>
        </w:rPr>
        <w:t>beneficiary(</w:t>
      </w:r>
      <w:proofErr w:type="spellStart"/>
      <w:r w:rsidR="00A2392B" w:rsidRPr="2989E05F">
        <w:rPr>
          <w:rFonts w:ascii="Segoe UI" w:eastAsia="Segoe UI" w:hAnsi="Segoe UI" w:cs="Segoe UI"/>
          <w:sz w:val="24"/>
        </w:rPr>
        <w:t>ie</w:t>
      </w:r>
      <w:r w:rsidR="002D201B" w:rsidRPr="2989E05F">
        <w:rPr>
          <w:rFonts w:ascii="Segoe UI" w:eastAsia="Segoe UI" w:hAnsi="Segoe UI" w:cs="Segoe UI"/>
          <w:sz w:val="24"/>
        </w:rPr>
        <w:t>s</w:t>
      </w:r>
      <w:proofErr w:type="spellEnd"/>
      <w:r w:rsidR="002D201B" w:rsidRPr="2989E05F">
        <w:rPr>
          <w:rFonts w:ascii="Segoe UI" w:eastAsia="Segoe UI" w:hAnsi="Segoe UI" w:cs="Segoe UI"/>
          <w:sz w:val="24"/>
        </w:rPr>
        <w:t>)</w:t>
      </w:r>
      <w:r w:rsidR="00EF0FEF" w:rsidRPr="2989E05F">
        <w:rPr>
          <w:rFonts w:ascii="Segoe UI" w:eastAsia="Segoe UI" w:hAnsi="Segoe UI" w:cs="Segoe UI"/>
          <w:sz w:val="24"/>
        </w:rPr>
        <w:t>/</w:t>
      </w:r>
      <w:r w:rsidRPr="2989E05F">
        <w:rPr>
          <w:rFonts w:ascii="Segoe UI" w:eastAsia="Segoe UI" w:hAnsi="Segoe UI" w:cs="Segoe UI"/>
          <w:sz w:val="24"/>
        </w:rPr>
        <w:t>representative</w:t>
      </w:r>
      <w:r w:rsidR="00A2392B" w:rsidRPr="2989E05F">
        <w:rPr>
          <w:rFonts w:ascii="Segoe UI" w:eastAsia="Segoe UI" w:hAnsi="Segoe UI" w:cs="Segoe UI"/>
          <w:sz w:val="24"/>
        </w:rPr>
        <w:t>(s)</w:t>
      </w:r>
      <w:r w:rsidRPr="2989E05F">
        <w:rPr>
          <w:rFonts w:ascii="Segoe UI" w:eastAsia="Segoe UI" w:hAnsi="Segoe UI" w:cs="Segoe UI"/>
          <w:sz w:val="24"/>
        </w:rPr>
        <w:t xml:space="preserve"> </w:t>
      </w:r>
      <w:r w:rsidR="00EF0FEF" w:rsidRPr="2989E05F">
        <w:rPr>
          <w:rFonts w:ascii="Segoe UI" w:eastAsia="Segoe UI" w:hAnsi="Segoe UI" w:cs="Segoe UI"/>
          <w:sz w:val="24"/>
        </w:rPr>
        <w:t xml:space="preserve">(if applicable) </w:t>
      </w:r>
      <w:r w:rsidRPr="2989E05F">
        <w:rPr>
          <w:rFonts w:ascii="Segoe UI" w:eastAsia="Segoe UI" w:hAnsi="Segoe UI" w:cs="Segoe UI"/>
          <w:sz w:val="24"/>
        </w:rPr>
        <w:t xml:space="preserve">when the insurance carrier is </w:t>
      </w:r>
      <w:r w:rsidR="00120477" w:rsidRPr="2989E05F">
        <w:rPr>
          <w:rFonts w:ascii="Segoe UI" w:eastAsia="Segoe UI" w:hAnsi="Segoe UI" w:cs="Segoe UI"/>
          <w:sz w:val="24"/>
        </w:rPr>
        <w:t xml:space="preserve">suspending </w:t>
      </w:r>
      <w:r w:rsidR="00EF7961" w:rsidRPr="2989E05F">
        <w:rPr>
          <w:rFonts w:ascii="Segoe UI" w:eastAsia="Segoe UI" w:hAnsi="Segoe UI" w:cs="Segoe UI"/>
          <w:sz w:val="24"/>
        </w:rPr>
        <w:t>in</w:t>
      </w:r>
      <w:r w:rsidR="004639B9" w:rsidRPr="2989E05F">
        <w:rPr>
          <w:rFonts w:ascii="Segoe UI" w:eastAsia="Segoe UI" w:hAnsi="Segoe UI" w:cs="Segoe UI"/>
          <w:sz w:val="24"/>
        </w:rPr>
        <w:t xml:space="preserve">demnity </w:t>
      </w:r>
      <w:r w:rsidR="00EF7961" w:rsidRPr="2989E05F">
        <w:rPr>
          <w:rFonts w:ascii="Segoe UI" w:eastAsia="Segoe UI" w:hAnsi="Segoe UI" w:cs="Segoe UI"/>
          <w:sz w:val="24"/>
        </w:rPr>
        <w:t>benefit</w:t>
      </w:r>
      <w:r w:rsidR="00120477" w:rsidRPr="2989E05F">
        <w:rPr>
          <w:rFonts w:ascii="Segoe UI" w:eastAsia="Segoe UI" w:hAnsi="Segoe UI" w:cs="Segoe UI"/>
          <w:sz w:val="24"/>
        </w:rPr>
        <w:t>s</w:t>
      </w:r>
      <w:r w:rsidR="00EF7961" w:rsidRPr="2989E05F">
        <w:rPr>
          <w:rFonts w:ascii="Segoe UI" w:eastAsia="Segoe UI" w:hAnsi="Segoe UI" w:cs="Segoe UI"/>
          <w:sz w:val="24"/>
        </w:rPr>
        <w:t>.</w:t>
      </w:r>
    </w:p>
    <w:p w14:paraId="6105FEB3" w14:textId="77777777" w:rsidR="00D81C5B" w:rsidRDefault="002D201B" w:rsidP="2989E05F">
      <w:pPr>
        <w:pStyle w:val="BodyText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 xml:space="preserve"> </w:t>
      </w:r>
    </w:p>
    <w:p w14:paraId="3E08FC9C" w14:textId="7BEF4D86" w:rsidR="00120477" w:rsidRPr="00F013C9" w:rsidRDefault="00120477" w:rsidP="2989E05F">
      <w:pPr>
        <w:rPr>
          <w:rFonts w:ascii="Segoe UI" w:eastAsia="Segoe UI" w:hAnsi="Segoe UI" w:cs="Segoe UI"/>
          <w:color w:val="000000"/>
          <w:sz w:val="24"/>
          <w:szCs w:val="24"/>
        </w:rPr>
      </w:pPr>
      <w:r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When suspending in</w:t>
      </w:r>
      <w:r w:rsidR="004639B9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demnity</w:t>
      </w:r>
      <w:r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benefits because of a 0% impairment rating, </w:t>
      </w:r>
      <w:r w:rsidR="009000F8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or a doctor’s determination of no </w:t>
      </w:r>
      <w:r w:rsidR="00246118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permanent </w:t>
      </w:r>
      <w:r w:rsidR="009000F8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impairment, </w:t>
      </w:r>
      <w:r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the insurance carrier must use the PLN-3</w:t>
      </w:r>
      <w:r w:rsidR="004F242A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a or </w:t>
      </w:r>
      <w:r w:rsidR="00246118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PLN-</w:t>
      </w:r>
      <w:r w:rsidR="009000F8"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3c</w:t>
      </w:r>
      <w:r w:rsidRPr="2989E05F">
        <w:rPr>
          <w:rFonts w:ascii="Segoe UI" w:eastAsia="Segoe UI" w:hAnsi="Segoe UI" w:cs="Segoe UI"/>
          <w:color w:val="000000" w:themeColor="text1"/>
          <w:sz w:val="24"/>
          <w:szCs w:val="24"/>
        </w:rPr>
        <w:t>.</w:t>
      </w:r>
    </w:p>
    <w:p w14:paraId="79CFAF81" w14:textId="77777777" w:rsidR="008B6470" w:rsidRPr="008B6470" w:rsidRDefault="008B6470" w:rsidP="2989E05F">
      <w:pPr>
        <w:spacing w:after="0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 xml:space="preserve">Scenarios where this notice must be used (not an exhaustive list): </w:t>
      </w:r>
    </w:p>
    <w:p w14:paraId="2F8CE8F7" w14:textId="51EA6798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e</w:t>
      </w:r>
      <w:r w:rsidR="00120477" w:rsidRPr="2989E05F">
        <w:rPr>
          <w:rFonts w:ascii="Segoe UI" w:eastAsia="Segoe UI" w:hAnsi="Segoe UI" w:cs="Segoe UI"/>
          <w:color w:val="auto"/>
        </w:rPr>
        <w:t>mployee return to work at full wages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4BD2245F" w14:textId="6ABE245D" w:rsidR="00120477" w:rsidRPr="00D61D26" w:rsidRDefault="001F7E91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bona fide job offer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57CA25C7" w14:textId="1B860530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e</w:t>
      </w:r>
      <w:r w:rsidR="00120477" w:rsidRPr="2989E05F">
        <w:rPr>
          <w:rFonts w:ascii="Segoe UI" w:eastAsia="Segoe UI" w:hAnsi="Segoe UI" w:cs="Segoe UI"/>
          <w:color w:val="auto"/>
        </w:rPr>
        <w:t>mployee death not related to t</w:t>
      </w:r>
      <w:r w:rsidRPr="2989E05F">
        <w:rPr>
          <w:rFonts w:ascii="Segoe UI" w:eastAsia="Segoe UI" w:hAnsi="Segoe UI" w:cs="Segoe UI"/>
          <w:color w:val="auto"/>
        </w:rPr>
        <w:t>he</w:t>
      </w:r>
      <w:r w:rsidR="001F7E91" w:rsidRPr="2989E05F">
        <w:rPr>
          <w:rFonts w:ascii="Segoe UI" w:eastAsia="Segoe UI" w:hAnsi="Segoe UI" w:cs="Segoe UI"/>
          <w:color w:val="auto"/>
        </w:rPr>
        <w:t xml:space="preserve"> injury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01183843" w14:textId="7F81D082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b</w:t>
      </w:r>
      <w:r w:rsidR="00120477" w:rsidRPr="2989E05F">
        <w:rPr>
          <w:rFonts w:ascii="Segoe UI" w:eastAsia="Segoe UI" w:hAnsi="Segoe UI" w:cs="Segoe UI"/>
          <w:color w:val="auto"/>
        </w:rPr>
        <w:t>enefits exhausted (impairment income benefits paid out, 4 quarters of non-entitlement to supplemental income benefits, etc.)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19330436" w14:textId="322915C5" w:rsidR="00120477" w:rsidRPr="00D61D26" w:rsidRDefault="00120477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 xml:space="preserve">Division </w:t>
      </w:r>
      <w:r w:rsidR="00D61D26" w:rsidRPr="2989E05F">
        <w:rPr>
          <w:rFonts w:ascii="Segoe UI" w:eastAsia="Segoe UI" w:hAnsi="Segoe UI" w:cs="Segoe UI"/>
          <w:color w:val="auto"/>
        </w:rPr>
        <w:t>o</w:t>
      </w:r>
      <w:r w:rsidR="001F7E91" w:rsidRPr="2989E05F">
        <w:rPr>
          <w:rFonts w:ascii="Segoe UI" w:eastAsia="Segoe UI" w:hAnsi="Segoe UI" w:cs="Segoe UI"/>
          <w:color w:val="auto"/>
        </w:rPr>
        <w:t>rder paid out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553542FD" w14:textId="6D34FADC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j</w:t>
      </w:r>
      <w:r w:rsidR="00120477" w:rsidRPr="2989E05F">
        <w:rPr>
          <w:rFonts w:ascii="Segoe UI" w:eastAsia="Segoe UI" w:hAnsi="Segoe UI" w:cs="Segoe UI"/>
          <w:color w:val="auto"/>
        </w:rPr>
        <w:t xml:space="preserve">urisdiction </w:t>
      </w:r>
      <w:r w:rsidR="00D61D26" w:rsidRPr="2989E05F">
        <w:rPr>
          <w:rFonts w:ascii="Segoe UI" w:eastAsia="Segoe UI" w:hAnsi="Segoe UI" w:cs="Segoe UI"/>
          <w:color w:val="auto"/>
        </w:rPr>
        <w:t>c</w:t>
      </w:r>
      <w:r w:rsidR="00120477" w:rsidRPr="2989E05F">
        <w:rPr>
          <w:rFonts w:ascii="Segoe UI" w:eastAsia="Segoe UI" w:hAnsi="Segoe UI" w:cs="Segoe UI"/>
          <w:color w:val="auto"/>
        </w:rPr>
        <w:t>hange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7757D22A" w14:textId="2488B106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r</w:t>
      </w:r>
      <w:r w:rsidR="00120477" w:rsidRPr="2989E05F">
        <w:rPr>
          <w:rFonts w:ascii="Segoe UI" w:eastAsia="Segoe UI" w:hAnsi="Segoe UI" w:cs="Segoe UI"/>
          <w:color w:val="auto"/>
        </w:rPr>
        <w:t xml:space="preserve">e-marriage </w:t>
      </w:r>
      <w:r w:rsidR="008F0D78" w:rsidRPr="2989E05F">
        <w:rPr>
          <w:rFonts w:ascii="Segoe UI" w:eastAsia="Segoe UI" w:hAnsi="Segoe UI" w:cs="Segoe UI"/>
          <w:color w:val="auto"/>
        </w:rPr>
        <w:t>(except if it is a spouse of a first responder as defined in Labor Code 504.055)</w:t>
      </w:r>
      <w:r w:rsidR="002D5FBB" w:rsidRPr="2989E05F">
        <w:rPr>
          <w:rFonts w:ascii="Segoe UI" w:eastAsia="Segoe UI" w:hAnsi="Segoe UI" w:cs="Segoe UI"/>
          <w:color w:val="auto"/>
        </w:rPr>
        <w:t>,</w:t>
      </w:r>
    </w:p>
    <w:p w14:paraId="60EF6B31" w14:textId="276784E3" w:rsidR="001F7E91" w:rsidRPr="001F7E91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c</w:t>
      </w:r>
      <w:r w:rsidR="00120477" w:rsidRPr="2989E05F">
        <w:rPr>
          <w:rFonts w:ascii="Segoe UI" w:eastAsia="Segoe UI" w:hAnsi="Segoe UI" w:cs="Segoe UI"/>
          <w:color w:val="auto"/>
        </w:rPr>
        <w:t xml:space="preserve">hange in </w:t>
      </w:r>
      <w:r w:rsidR="00D61D26" w:rsidRPr="2989E05F">
        <w:rPr>
          <w:rFonts w:ascii="Segoe UI" w:eastAsia="Segoe UI" w:hAnsi="Segoe UI" w:cs="Segoe UI"/>
          <w:color w:val="auto"/>
        </w:rPr>
        <w:t>b</w:t>
      </w:r>
      <w:r w:rsidR="00120477" w:rsidRPr="2989E05F">
        <w:rPr>
          <w:rFonts w:ascii="Segoe UI" w:eastAsia="Segoe UI" w:hAnsi="Segoe UI" w:cs="Segoe UI"/>
          <w:color w:val="auto"/>
        </w:rPr>
        <w:t xml:space="preserve">eneficiary </w:t>
      </w:r>
      <w:r w:rsidR="00D61D26" w:rsidRPr="2989E05F">
        <w:rPr>
          <w:rFonts w:ascii="Segoe UI" w:eastAsia="Segoe UI" w:hAnsi="Segoe UI" w:cs="Segoe UI"/>
          <w:color w:val="auto"/>
        </w:rPr>
        <w:t>e</w:t>
      </w:r>
      <w:r w:rsidR="00120477" w:rsidRPr="2989E05F">
        <w:rPr>
          <w:rFonts w:ascii="Segoe UI" w:eastAsia="Segoe UI" w:hAnsi="Segoe UI" w:cs="Segoe UI"/>
          <w:color w:val="auto"/>
        </w:rPr>
        <w:t xml:space="preserve">ligibility </w:t>
      </w:r>
      <w:r w:rsidR="00D61D26" w:rsidRPr="2989E05F">
        <w:rPr>
          <w:rFonts w:ascii="Segoe UI" w:eastAsia="Segoe UI" w:hAnsi="Segoe UI" w:cs="Segoe UI"/>
          <w:color w:val="auto"/>
        </w:rPr>
        <w:t>s</w:t>
      </w:r>
      <w:r w:rsidR="001F7E91" w:rsidRPr="2989E05F">
        <w:rPr>
          <w:rFonts w:ascii="Segoe UI" w:eastAsia="Segoe UI" w:hAnsi="Segoe UI" w:cs="Segoe UI"/>
          <w:color w:val="auto"/>
        </w:rPr>
        <w:t>tatus, or</w:t>
      </w:r>
    </w:p>
    <w:p w14:paraId="27FA1ABC" w14:textId="053CDDF2" w:rsidR="00120477" w:rsidRPr="00D61D26" w:rsidRDefault="004F242A" w:rsidP="2989E05F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</w:rPr>
      </w:pPr>
      <w:r w:rsidRPr="2989E05F">
        <w:rPr>
          <w:rFonts w:ascii="Segoe UI" w:eastAsia="Segoe UI" w:hAnsi="Segoe UI" w:cs="Segoe UI"/>
          <w:color w:val="auto"/>
        </w:rPr>
        <w:t>n</w:t>
      </w:r>
      <w:r w:rsidR="00120477" w:rsidRPr="2989E05F">
        <w:rPr>
          <w:rFonts w:ascii="Segoe UI" w:eastAsia="Segoe UI" w:hAnsi="Segoe UI" w:cs="Segoe UI"/>
          <w:color w:val="auto"/>
        </w:rPr>
        <w:t>on-compliance</w:t>
      </w:r>
      <w:r w:rsidR="002B0372" w:rsidRPr="2989E05F">
        <w:rPr>
          <w:rFonts w:ascii="Segoe UI" w:eastAsia="Segoe UI" w:hAnsi="Segoe UI" w:cs="Segoe UI"/>
          <w:color w:val="auto"/>
        </w:rPr>
        <w:t xml:space="preserve"> </w:t>
      </w:r>
      <w:r w:rsidR="002D5FBB" w:rsidRPr="2989E05F">
        <w:rPr>
          <w:rFonts w:ascii="Segoe UI" w:eastAsia="Segoe UI" w:hAnsi="Segoe UI" w:cs="Segoe UI"/>
          <w:color w:val="auto"/>
        </w:rPr>
        <w:t>(</w:t>
      </w:r>
      <w:r w:rsidR="00120477" w:rsidRPr="2989E05F">
        <w:rPr>
          <w:rFonts w:ascii="Segoe UI" w:eastAsia="Segoe UI" w:hAnsi="Segoe UI" w:cs="Segoe UI"/>
          <w:color w:val="auto"/>
        </w:rPr>
        <w:t xml:space="preserve">Division </w:t>
      </w:r>
      <w:r w:rsidR="00D61D26" w:rsidRPr="2989E05F">
        <w:rPr>
          <w:rFonts w:ascii="Segoe UI" w:eastAsia="Segoe UI" w:hAnsi="Segoe UI" w:cs="Segoe UI"/>
          <w:color w:val="auto"/>
        </w:rPr>
        <w:t>o</w:t>
      </w:r>
      <w:r w:rsidR="00120477" w:rsidRPr="2989E05F">
        <w:rPr>
          <w:rFonts w:ascii="Segoe UI" w:eastAsia="Segoe UI" w:hAnsi="Segoe UI" w:cs="Segoe UI"/>
          <w:color w:val="auto"/>
        </w:rPr>
        <w:t xml:space="preserve">rder, </w:t>
      </w:r>
      <w:r w:rsidR="00D61D26" w:rsidRPr="2989E05F">
        <w:rPr>
          <w:rFonts w:ascii="Segoe UI" w:eastAsia="Segoe UI" w:hAnsi="Segoe UI" w:cs="Segoe UI"/>
          <w:color w:val="auto"/>
        </w:rPr>
        <w:t>required medical examination or designated doctor examination</w:t>
      </w:r>
      <w:r w:rsidR="002D5FBB" w:rsidRPr="2989E05F">
        <w:rPr>
          <w:rFonts w:ascii="Segoe UI" w:eastAsia="Segoe UI" w:hAnsi="Segoe UI" w:cs="Segoe UI"/>
          <w:color w:val="auto"/>
        </w:rPr>
        <w:t>, etc.)</w:t>
      </w:r>
      <w:r w:rsidRPr="2989E05F">
        <w:rPr>
          <w:rFonts w:ascii="Segoe UI" w:eastAsia="Segoe UI" w:hAnsi="Segoe UI" w:cs="Segoe UI"/>
          <w:color w:val="auto"/>
        </w:rPr>
        <w:t>.</w:t>
      </w:r>
    </w:p>
    <w:p w14:paraId="40E07045" w14:textId="77777777" w:rsidR="002D201B" w:rsidRDefault="002D201B" w:rsidP="2989E05F">
      <w:pPr>
        <w:pStyle w:val="BodyText"/>
        <w:rPr>
          <w:rFonts w:ascii="Segoe UI" w:eastAsia="Segoe UI" w:hAnsi="Segoe UI" w:cs="Segoe UI"/>
          <w:sz w:val="24"/>
        </w:rPr>
      </w:pPr>
    </w:p>
    <w:p w14:paraId="7D3FD5F6" w14:textId="0B1B48DC" w:rsidR="00F013C9" w:rsidRDefault="00F013C9" w:rsidP="2989E05F">
      <w:pPr>
        <w:pStyle w:val="BodyText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The insurance carrier must</w:t>
      </w:r>
    </w:p>
    <w:p w14:paraId="150048D6" w14:textId="6BB64930" w:rsidR="00F013C9" w:rsidRDefault="0026093D" w:rsidP="2989E05F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P</w:t>
      </w:r>
      <w:r w:rsidR="00F013C9" w:rsidRPr="2989E05F">
        <w:rPr>
          <w:rFonts w:ascii="Segoe UI" w:eastAsia="Segoe UI" w:hAnsi="Segoe UI" w:cs="Segoe UI"/>
          <w:sz w:val="24"/>
        </w:rPr>
        <w:t xml:space="preserve">rovide this </w:t>
      </w:r>
      <w:r w:rsidR="00EF0FEF" w:rsidRPr="2989E05F">
        <w:rPr>
          <w:rFonts w:ascii="Segoe UI" w:eastAsia="Segoe UI" w:hAnsi="Segoe UI" w:cs="Segoe UI"/>
          <w:sz w:val="24"/>
        </w:rPr>
        <w:t>notice</w:t>
      </w:r>
      <w:r w:rsidR="00F013C9" w:rsidRPr="2989E05F">
        <w:rPr>
          <w:rFonts w:ascii="Segoe UI" w:eastAsia="Segoe UI" w:hAnsi="Segoe UI" w:cs="Segoe UI"/>
          <w:sz w:val="24"/>
        </w:rPr>
        <w:t xml:space="preserve"> to the injured employee</w:t>
      </w:r>
      <w:r w:rsidR="00EF0FEF" w:rsidRPr="2989E05F">
        <w:rPr>
          <w:rFonts w:ascii="Segoe UI" w:eastAsia="Segoe UI" w:hAnsi="Segoe UI" w:cs="Segoe UI"/>
          <w:sz w:val="24"/>
        </w:rPr>
        <w:t>/representative</w:t>
      </w:r>
      <w:r w:rsidR="00F013C9" w:rsidRPr="2989E05F">
        <w:rPr>
          <w:rFonts w:ascii="Segoe UI" w:eastAsia="Segoe UI" w:hAnsi="Segoe UI" w:cs="Segoe UI"/>
          <w:sz w:val="24"/>
        </w:rPr>
        <w:t xml:space="preserve"> and the </w:t>
      </w:r>
      <w:r w:rsidR="00EF0FEF" w:rsidRPr="2989E05F">
        <w:rPr>
          <w:rFonts w:ascii="Segoe UI" w:eastAsia="Segoe UI" w:hAnsi="Segoe UI" w:cs="Segoe UI"/>
          <w:sz w:val="24"/>
        </w:rPr>
        <w:t>beneficiary(</w:t>
      </w:r>
      <w:proofErr w:type="spellStart"/>
      <w:r w:rsidR="00EF0FEF" w:rsidRPr="2989E05F">
        <w:rPr>
          <w:rFonts w:ascii="Segoe UI" w:eastAsia="Segoe UI" w:hAnsi="Segoe UI" w:cs="Segoe UI"/>
          <w:sz w:val="24"/>
        </w:rPr>
        <w:t>ies</w:t>
      </w:r>
      <w:proofErr w:type="spellEnd"/>
      <w:r w:rsidR="00EF0FEF" w:rsidRPr="2989E05F">
        <w:rPr>
          <w:rFonts w:ascii="Segoe UI" w:eastAsia="Segoe UI" w:hAnsi="Segoe UI" w:cs="Segoe UI"/>
          <w:sz w:val="24"/>
        </w:rPr>
        <w:t>)/</w:t>
      </w:r>
      <w:r w:rsidR="00F013C9" w:rsidRPr="2989E05F">
        <w:rPr>
          <w:rFonts w:ascii="Segoe UI" w:eastAsia="Segoe UI" w:hAnsi="Segoe UI" w:cs="Segoe UI"/>
          <w:sz w:val="24"/>
        </w:rPr>
        <w:t>representative</w:t>
      </w:r>
      <w:r w:rsidR="00EF0FEF" w:rsidRPr="2989E05F">
        <w:rPr>
          <w:rFonts w:ascii="Segoe UI" w:eastAsia="Segoe UI" w:hAnsi="Segoe UI" w:cs="Segoe UI"/>
          <w:sz w:val="24"/>
        </w:rPr>
        <w:t>(s)</w:t>
      </w:r>
      <w:r w:rsidR="00F013C9" w:rsidRPr="2989E05F">
        <w:rPr>
          <w:rFonts w:ascii="Segoe UI" w:eastAsia="Segoe UI" w:hAnsi="Segoe UI" w:cs="Segoe UI"/>
          <w:sz w:val="24"/>
        </w:rPr>
        <w:t xml:space="preserve"> </w:t>
      </w:r>
      <w:r w:rsidR="004F242A" w:rsidRPr="2989E05F">
        <w:rPr>
          <w:rFonts w:ascii="Segoe UI" w:eastAsia="Segoe UI" w:hAnsi="Segoe UI" w:cs="Segoe UI"/>
          <w:sz w:val="24"/>
        </w:rPr>
        <w:t>(if applicable).</w:t>
      </w:r>
    </w:p>
    <w:p w14:paraId="46F706FE" w14:textId="0CD6EDFD" w:rsidR="008B6470" w:rsidRDefault="004F242A" w:rsidP="2989E05F">
      <w:pPr>
        <w:pStyle w:val="BodyText"/>
        <w:numPr>
          <w:ilvl w:val="0"/>
          <w:numId w:val="4"/>
        </w:numPr>
        <w:autoSpaceDE w:val="0"/>
        <w:autoSpaceDN w:val="0"/>
        <w:adjustRightInd w:val="0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P</w:t>
      </w:r>
      <w:r w:rsidR="00F013C9" w:rsidRPr="2989E05F">
        <w:rPr>
          <w:rFonts w:ascii="Segoe UI" w:eastAsia="Segoe UI" w:hAnsi="Segoe UI" w:cs="Segoe UI"/>
          <w:sz w:val="24"/>
        </w:rPr>
        <w:t>rovide a full and complete statement explaining the action taken</w:t>
      </w:r>
      <w:r w:rsidR="00BE6431" w:rsidRPr="2989E05F">
        <w:rPr>
          <w:rFonts w:ascii="Segoe UI" w:eastAsia="Segoe UI" w:hAnsi="Segoe UI" w:cs="Segoe UI"/>
          <w:sz w:val="24"/>
        </w:rPr>
        <w:t>.</w:t>
      </w:r>
    </w:p>
    <w:p w14:paraId="2C74B2B7" w14:textId="77777777" w:rsidR="004F242A" w:rsidRDefault="004F242A" w:rsidP="2989E05F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</w:p>
    <w:p w14:paraId="0DD42288" w14:textId="77777777" w:rsidR="00F013C9" w:rsidRDefault="008B6470" w:rsidP="2989E05F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</w:rPr>
      </w:pPr>
      <w:r w:rsidRPr="2989E05F">
        <w:rPr>
          <w:rFonts w:ascii="Segoe UI" w:eastAsia="Segoe UI" w:hAnsi="Segoe UI" w:cs="Segoe UI"/>
          <w:sz w:val="24"/>
        </w:rPr>
        <w:t>Examples</w:t>
      </w:r>
      <w:r w:rsidR="00634755" w:rsidRPr="2989E05F">
        <w:rPr>
          <w:rFonts w:ascii="Segoe UI" w:eastAsia="Segoe UI" w:hAnsi="Segoe UI" w:cs="Segoe UI"/>
          <w:sz w:val="24"/>
        </w:rPr>
        <w:t>:</w:t>
      </w:r>
    </w:p>
    <w:p w14:paraId="36076372" w14:textId="5C8DDADA" w:rsidR="00D61D26" w:rsidRPr="003717CE" w:rsidRDefault="004639B9" w:rsidP="2989E05F">
      <w:pPr>
        <w:pStyle w:val="BodyText"/>
        <w:numPr>
          <w:ilvl w:val="0"/>
          <w:numId w:val="24"/>
        </w:numPr>
        <w:rPr>
          <w:rFonts w:ascii="Segoe UI" w:eastAsia="Segoe UI" w:hAnsi="Segoe UI" w:cs="Segoe UI"/>
          <w:color w:val="000000"/>
          <w:sz w:val="20"/>
          <w:szCs w:val="20"/>
        </w:rPr>
      </w:pPr>
      <w:r w:rsidRPr="2989E05F">
        <w:rPr>
          <w:rFonts w:ascii="Segoe UI" w:eastAsia="Segoe UI" w:hAnsi="Segoe UI" w:cs="Segoe UI"/>
          <w:color w:val="000000" w:themeColor="text1"/>
          <w:sz w:val="24"/>
        </w:rPr>
        <w:t>Y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>our treating doctor</w:t>
      </w:r>
      <w:r w:rsidR="003511BE" w:rsidRPr="2989E05F">
        <w:rPr>
          <w:rFonts w:ascii="Segoe UI" w:eastAsia="Segoe UI" w:hAnsi="Segoe UI" w:cs="Segoe UI"/>
          <w:color w:val="000000" w:themeColor="text1"/>
          <w:sz w:val="24"/>
        </w:rPr>
        <w:t>,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 xml:space="preserve"> Dr. Jones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,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 xml:space="preserve"> 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 xml:space="preserve">released you to return to work with no restrictions 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>on 5/1/201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6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 xml:space="preserve">. You returned to work 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5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>/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2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>/201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6</w:t>
      </w:r>
      <w:r w:rsidR="00D61D26" w:rsidRPr="2989E05F">
        <w:rPr>
          <w:rFonts w:ascii="Segoe UI" w:eastAsia="Segoe UI" w:hAnsi="Segoe UI" w:cs="Segoe UI"/>
          <w:color w:val="000000" w:themeColor="text1"/>
          <w:sz w:val="24"/>
        </w:rPr>
        <w:t xml:space="preserve"> earning full pre-injury wages.</w:t>
      </w:r>
    </w:p>
    <w:p w14:paraId="547EE85A" w14:textId="30C6DF63" w:rsidR="00D61D26" w:rsidRDefault="00D61D26" w:rsidP="2989E05F">
      <w:pPr>
        <w:pStyle w:val="BodyText"/>
        <w:numPr>
          <w:ilvl w:val="0"/>
          <w:numId w:val="24"/>
        </w:numPr>
        <w:rPr>
          <w:rFonts w:ascii="Segoe UI" w:eastAsia="Segoe UI" w:hAnsi="Segoe UI" w:cs="Segoe UI"/>
          <w:color w:val="000000"/>
          <w:sz w:val="24"/>
        </w:rPr>
      </w:pPr>
      <w:r w:rsidRPr="2989E05F">
        <w:rPr>
          <w:rFonts w:ascii="Segoe UI" w:eastAsia="Segoe UI" w:hAnsi="Segoe UI" w:cs="Segoe UI"/>
          <w:color w:val="000000" w:themeColor="text1"/>
          <w:sz w:val="24"/>
        </w:rPr>
        <w:t>Your doctor released you to return to work with modified duties on 4/15/201</w:t>
      </w:r>
      <w:r w:rsidR="004639B9" w:rsidRPr="2989E05F">
        <w:rPr>
          <w:rFonts w:ascii="Segoe UI" w:eastAsia="Segoe UI" w:hAnsi="Segoe UI" w:cs="Segoe UI"/>
          <w:color w:val="000000" w:themeColor="text1"/>
          <w:sz w:val="24"/>
        </w:rPr>
        <w:t>6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. Your employer mailed you a bona fide offer of employment on 4/16/201</w:t>
      </w:r>
      <w:r w:rsidR="004639B9" w:rsidRPr="2989E05F">
        <w:rPr>
          <w:rFonts w:ascii="Segoe UI" w:eastAsia="Segoe UI" w:hAnsi="Segoe UI" w:cs="Segoe UI"/>
          <w:color w:val="000000" w:themeColor="text1"/>
          <w:sz w:val="24"/>
        </w:rPr>
        <w:t>6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>. The offer included modified duties, and the pay was equal to wh</w:t>
      </w:r>
      <w:r w:rsidR="003511BE" w:rsidRPr="2989E05F">
        <w:rPr>
          <w:rFonts w:ascii="Segoe UI" w:eastAsia="Segoe UI" w:hAnsi="Segoe UI" w:cs="Segoe UI"/>
          <w:color w:val="000000" w:themeColor="text1"/>
          <w:sz w:val="24"/>
        </w:rPr>
        <w:t>at</w:t>
      </w:r>
      <w:r w:rsidRPr="2989E05F">
        <w:rPr>
          <w:rFonts w:ascii="Segoe UI" w:eastAsia="Segoe UI" w:hAnsi="Segoe UI" w:cs="Segoe UI"/>
          <w:color w:val="000000" w:themeColor="text1"/>
          <w:sz w:val="24"/>
        </w:rPr>
        <w:t xml:space="preserve"> you made before the injury. The offer was effective for 10 days from date of mailing. You did not contact the employer about the offer as of today. </w:t>
      </w:r>
    </w:p>
    <w:p w14:paraId="5DCD8910" w14:textId="77777777" w:rsidR="00F80F43" w:rsidRPr="003717CE" w:rsidRDefault="00F80F43" w:rsidP="2989E05F">
      <w:pPr>
        <w:pStyle w:val="BodyText"/>
        <w:ind w:left="1800"/>
        <w:rPr>
          <w:rFonts w:ascii="Segoe UI" w:eastAsia="Segoe UI" w:hAnsi="Segoe UI" w:cs="Segoe UI"/>
          <w:color w:val="000000"/>
          <w:sz w:val="24"/>
        </w:rPr>
      </w:pPr>
    </w:p>
    <w:p w14:paraId="55BC0596" w14:textId="77777777" w:rsidR="00283F0B" w:rsidRPr="00283F0B" w:rsidRDefault="00283F0B" w:rsidP="2989E05F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lastRenderedPageBreak/>
        <w:t>Format requirements</w:t>
      </w:r>
    </w:p>
    <w:p w14:paraId="292F2735" w14:textId="77777777" w:rsidR="00283F0B" w:rsidRPr="00283F0B" w:rsidRDefault="00283F0B" w:rsidP="2989E05F">
      <w:pPr>
        <w:numPr>
          <w:ilvl w:val="0"/>
          <w:numId w:val="29"/>
        </w:numPr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Must use font size of 12-point or larger (28 TAC §124.2(s)).</w:t>
      </w:r>
    </w:p>
    <w:p w14:paraId="73DF50FD" w14:textId="428AE89A" w:rsidR="00F80F43" w:rsidRPr="00EC63F0" w:rsidRDefault="00F80F43" w:rsidP="2989E05F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2C7F8CAA" w14:textId="4B881646" w:rsidR="00F80F43" w:rsidRPr="00EC63F0" w:rsidRDefault="00F80F43" w:rsidP="2989E05F">
      <w:pPr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sz w:val="24"/>
          <w:szCs w:val="24"/>
        </w:rPr>
        <w:t>Information sent to injured employees must be written in plain language. Along with clear writing, it is helpful to the reader when information is in a clean, easy-to-read format. Using easy-to-understand words and clean formatting might increase the length of your letter, but it also might greatly reduce customer service calls. Here are recommendations for formatting letters to injured employees:</w:t>
      </w:r>
    </w:p>
    <w:p w14:paraId="34442E66" w14:textId="0F1F0478" w:rsidR="00F80F43" w:rsidRPr="00EC63F0" w:rsidRDefault="00F80F43" w:rsidP="2989E05F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2989E05F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3511BE" w:rsidRPr="2989E05F">
        <w:rPr>
          <w:rFonts w:ascii="Segoe UI" w:eastAsia="Segoe UI" w:hAnsi="Segoe UI" w:cs="Segoe UI"/>
          <w:sz w:val="24"/>
          <w:szCs w:val="24"/>
        </w:rPr>
        <w:t>e</w:t>
      </w:r>
      <w:r w:rsidRPr="2989E05F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36B4D453" w14:textId="2577EC91" w:rsidR="00F80F43" w:rsidRPr="00EC63F0" w:rsidRDefault="00F80F43" w:rsidP="2989E05F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2989E05F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44BE2688" w:rsidRPr="2989E05F">
        <w:rPr>
          <w:rFonts w:ascii="Segoe UI" w:eastAsia="Segoe UI" w:hAnsi="Segoe UI" w:cs="Segoe UI"/>
          <w:sz w:val="24"/>
          <w:szCs w:val="24"/>
        </w:rPr>
        <w:t xml:space="preserve">Segoe, </w:t>
      </w:r>
      <w:r w:rsidRPr="2989E05F">
        <w:rPr>
          <w:rFonts w:ascii="Segoe UI" w:eastAsia="Segoe UI" w:hAnsi="Segoe UI" w:cs="Segoe UI"/>
          <w:sz w:val="24"/>
          <w:szCs w:val="24"/>
        </w:rPr>
        <w:t>Verdana and Times New Roman are known to be the easiest to read.</w:t>
      </w:r>
    </w:p>
    <w:p w14:paraId="5307AE58" w14:textId="77777777" w:rsidR="00F80F43" w:rsidRPr="00EC63F0" w:rsidRDefault="00F80F43" w:rsidP="2989E05F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2989E05F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68B843B4" w14:textId="33FB2D09" w:rsidR="00F80F43" w:rsidRPr="00EC63F0" w:rsidRDefault="00F80F43" w:rsidP="2989E05F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Segoe UI" w:hAnsi="Segoe UI" w:cs="Segoe UI"/>
          <w:sz w:val="24"/>
          <w:szCs w:val="24"/>
        </w:rPr>
      </w:pPr>
      <w:r w:rsidRPr="2989E05F">
        <w:rPr>
          <w:rFonts w:ascii="Segoe UI" w:eastAsia="Segoe UI" w:hAnsi="Segoe UI" w:cs="Segoe UI"/>
          <w:b/>
          <w:bCs/>
          <w:sz w:val="24"/>
          <w:szCs w:val="24"/>
        </w:rPr>
        <w:t>Use sufficient and consistent spacing:</w:t>
      </w:r>
      <w:r w:rsidRPr="2989E05F">
        <w:rPr>
          <w:rFonts w:ascii="Segoe UI" w:eastAsia="Segoe UI" w:hAnsi="Segoe UI" w:cs="Segoe UI"/>
          <w:sz w:val="24"/>
          <w:szCs w:val="24"/>
        </w:rPr>
        <w:t xml:space="preserve"> </w:t>
      </w:r>
      <w:r w:rsidR="003511BE" w:rsidRPr="2989E05F">
        <w:rPr>
          <w:rFonts w:ascii="Segoe UI" w:eastAsia="Segoe UI" w:hAnsi="Segoe UI" w:cs="Segoe UI"/>
          <w:sz w:val="24"/>
          <w:szCs w:val="24"/>
        </w:rPr>
        <w:t>DWC</w:t>
      </w:r>
      <w:r w:rsidRPr="2989E05F">
        <w:rPr>
          <w:rFonts w:ascii="Segoe UI" w:eastAsia="Segoe UI" w:hAnsi="Segoe UI" w:cs="Segoe UI"/>
          <w:sz w:val="24"/>
          <w:szCs w:val="24"/>
        </w:rPr>
        <w:t xml:space="preserve"> suggest</w:t>
      </w:r>
      <w:r w:rsidR="003511BE" w:rsidRPr="2989E05F">
        <w:rPr>
          <w:rFonts w:ascii="Segoe UI" w:eastAsia="Segoe UI" w:hAnsi="Segoe UI" w:cs="Segoe UI"/>
          <w:sz w:val="24"/>
          <w:szCs w:val="24"/>
        </w:rPr>
        <w:t>s</w:t>
      </w:r>
      <w:r w:rsidRPr="2989E05F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23A499AB" w14:textId="77777777" w:rsidR="00190D17" w:rsidRDefault="00190D17" w:rsidP="2989E05F">
      <w:pPr>
        <w:pStyle w:val="BodyText"/>
        <w:rPr>
          <w:rFonts w:ascii="Segoe UI" w:eastAsia="Segoe UI" w:hAnsi="Segoe UI" w:cs="Segoe UI"/>
          <w:sz w:val="24"/>
        </w:rPr>
      </w:pPr>
    </w:p>
    <w:p w14:paraId="6D76FC91" w14:textId="1A22DD37" w:rsidR="009A7F7C" w:rsidRDefault="00630777" w:rsidP="2989E05F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2989E05F">
        <w:rPr>
          <w:rFonts w:ascii="Segoe UI" w:eastAsia="Segoe UI" w:hAnsi="Segoe UI" w:cs="Segoe UI"/>
          <w:b/>
          <w:bCs/>
          <w:sz w:val="24"/>
        </w:rPr>
        <w:t>File the appropriate Electronic Data Interchange (EDI) transaction with DWC</w:t>
      </w:r>
      <w:r w:rsidR="21BA022B" w:rsidRPr="2989E05F">
        <w:rPr>
          <w:rFonts w:ascii="Segoe UI" w:eastAsia="Segoe UI" w:hAnsi="Segoe UI" w:cs="Segoe UI"/>
          <w:b/>
          <w:bCs/>
          <w:sz w:val="24"/>
        </w:rPr>
        <w:t xml:space="preserve"> </w:t>
      </w:r>
      <w:r w:rsidRPr="009000F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3C400" wp14:editId="40A30898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FD540" w14:textId="77777777" w:rsidR="00630777" w:rsidRDefault="00630777" w:rsidP="00630777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04E9228">
              <v:shapetype id="_x0000_t202" coordsize="21600,21600" o:spt="202" path="m,l,21600r21600,l21600,xe" w14:anchorId="57A3C400">
                <v:stroke joinstyle="miter"/>
                <v:path gradientshapeok="t" o:connecttype="rect"/>
              </v:shapetype>
              <v:shape id="Text Box 10" style="position:absolute;left:0;text-align:left;margin-left:2in;margin-top:103.7pt;width:224.9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">
                <v:textbox>
                  <w:txbxContent>
                    <w:p w:rsidR="00630777" w:rsidP="00630777" w:rsidRDefault="00630777" w14:paraId="672A6659" w14:textId="77777777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</w:p>
    <w:p w14:paraId="390032A5" w14:textId="08C42CA8" w:rsidR="00630777" w:rsidRPr="0093303B" w:rsidRDefault="00630777" w:rsidP="2989E05F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2989E05F">
        <w:rPr>
          <w:rFonts w:ascii="Segoe UI" w:eastAsia="Segoe UI" w:hAnsi="Segoe UI" w:cs="Segoe UI"/>
          <w:b/>
          <w:bCs/>
          <w:sz w:val="24"/>
        </w:rPr>
        <w:t xml:space="preserve">and </w:t>
      </w:r>
      <w:r w:rsidRPr="2989E05F">
        <w:rPr>
          <w:rFonts w:ascii="Segoe UI" w:eastAsia="Segoe UI" w:hAnsi="Segoe UI" w:cs="Segoe UI"/>
          <w:b/>
          <w:bCs/>
          <w:color w:val="000000" w:themeColor="text1"/>
          <w:sz w:val="24"/>
        </w:rPr>
        <w:t>do not send this notice to DWC</w:t>
      </w:r>
      <w:r w:rsidRPr="2989E05F">
        <w:rPr>
          <w:rFonts w:ascii="Segoe UI" w:eastAsia="Segoe UI" w:hAnsi="Segoe UI" w:cs="Segoe UI"/>
          <w:b/>
          <w:bCs/>
          <w:sz w:val="24"/>
        </w:rPr>
        <w:t xml:space="preserve"> </w:t>
      </w:r>
    </w:p>
    <w:p w14:paraId="7CA7E7D8" w14:textId="5E8A24B3" w:rsidR="00190D17" w:rsidRPr="0093303B" w:rsidRDefault="00190D17" w:rsidP="2989E05F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</w:p>
    <w:p w14:paraId="5076488C" w14:textId="77777777" w:rsidR="00C509EE" w:rsidRDefault="00C509EE" w:rsidP="2989E05F">
      <w:pPr>
        <w:rPr>
          <w:rFonts w:ascii="Segoe UI" w:eastAsia="Segoe UI" w:hAnsi="Segoe UI" w:cs="Segoe UI"/>
          <w:sz w:val="20"/>
          <w:szCs w:val="20"/>
        </w:rPr>
      </w:pPr>
    </w:p>
    <w:p w14:paraId="64C9FF18" w14:textId="77777777" w:rsidR="00C509EE" w:rsidRDefault="00C509EE" w:rsidP="008B0725">
      <w:pPr>
        <w:pStyle w:val="BodyText"/>
        <w:ind w:left="720"/>
        <w:rPr>
          <w:rFonts w:ascii="Arial" w:hAnsi="Arial" w:cs="Arial"/>
          <w:sz w:val="20"/>
          <w:szCs w:val="20"/>
        </w:rPr>
      </w:pPr>
    </w:p>
    <w:p w14:paraId="344C2C90" w14:textId="77777777" w:rsidR="00C509EE" w:rsidRDefault="00C509EE" w:rsidP="008B0725">
      <w:pPr>
        <w:pStyle w:val="BodyText"/>
        <w:ind w:left="720"/>
        <w:rPr>
          <w:rFonts w:ascii="Arial" w:hAnsi="Arial" w:cs="Arial"/>
          <w:sz w:val="20"/>
          <w:szCs w:val="20"/>
        </w:rPr>
      </w:pPr>
    </w:p>
    <w:p w14:paraId="695658EA" w14:textId="77777777" w:rsidR="008B0725" w:rsidRDefault="008B0725" w:rsidP="008B0725">
      <w:pPr>
        <w:pStyle w:val="BodyText"/>
        <w:ind w:left="720"/>
        <w:rPr>
          <w:rFonts w:ascii="Arial" w:hAnsi="Arial" w:cs="Arial"/>
          <w:sz w:val="20"/>
          <w:szCs w:val="20"/>
        </w:rPr>
      </w:pPr>
    </w:p>
    <w:sectPr w:rsidR="008B0725" w:rsidSect="009A7F7C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93BAF" w14:textId="77777777" w:rsidR="00B82EBB" w:rsidRDefault="00B82EBB" w:rsidP="007D5BE6">
      <w:pPr>
        <w:spacing w:after="0" w:line="240" w:lineRule="auto"/>
      </w:pPr>
      <w:r>
        <w:separator/>
      </w:r>
    </w:p>
  </w:endnote>
  <w:endnote w:type="continuationSeparator" w:id="0">
    <w:p w14:paraId="087D282E" w14:textId="77777777" w:rsidR="00B82EBB" w:rsidRDefault="00B82EBB" w:rsidP="007D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16E1" w14:textId="3866E5BE" w:rsidR="007D5BE6" w:rsidRPr="00283F0B" w:rsidRDefault="2989E05F" w:rsidP="2989E05F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2989E05F">
      <w:rPr>
        <w:rFonts w:ascii="Segoe UI" w:eastAsia="Segoe UI" w:hAnsi="Segoe UI" w:cs="Segoe UI"/>
        <w:sz w:val="24"/>
        <w:szCs w:val="24"/>
      </w:rPr>
      <w:t xml:space="preserve">PLN-9 Rev. 07/21 page </w:t>
    </w:r>
    <w:r w:rsidR="00F57AF5" w:rsidRPr="2989E05F">
      <w:rPr>
        <w:rFonts w:ascii="Segoe UI" w:eastAsia="Segoe UI" w:hAnsi="Segoe UI" w:cs="Segoe UI"/>
        <w:noProof/>
        <w:sz w:val="24"/>
        <w:szCs w:val="24"/>
      </w:rPr>
      <w:fldChar w:fldCharType="begin"/>
    </w:r>
    <w:r w:rsidR="00F57AF5" w:rsidRPr="2989E05F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F57AF5" w:rsidRPr="2989E05F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2989E05F">
      <w:rPr>
        <w:rFonts w:ascii="Segoe UI" w:eastAsia="Segoe UI" w:hAnsi="Segoe UI" w:cs="Segoe UI"/>
        <w:noProof/>
        <w:sz w:val="24"/>
        <w:szCs w:val="24"/>
      </w:rPr>
      <w:t>4</w:t>
    </w:r>
    <w:r w:rsidR="00F57AF5" w:rsidRPr="2989E05F">
      <w:rPr>
        <w:rFonts w:ascii="Segoe UI" w:eastAsia="Segoe UI" w:hAnsi="Segoe UI" w:cs="Segoe UI"/>
        <w:noProof/>
        <w:sz w:val="24"/>
        <w:szCs w:val="24"/>
      </w:rPr>
      <w:fldChar w:fldCharType="end"/>
    </w:r>
    <w:r w:rsidR="00F57AF5">
      <w:tab/>
    </w:r>
    <w:r w:rsidR="00F57AF5">
      <w:tab/>
    </w:r>
    <w:r w:rsidRPr="2989E05F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F0CC3" w14:textId="77777777" w:rsidR="00B82EBB" w:rsidRDefault="00B82EBB" w:rsidP="007D5BE6">
      <w:pPr>
        <w:spacing w:after="0" w:line="240" w:lineRule="auto"/>
      </w:pPr>
      <w:r>
        <w:separator/>
      </w:r>
    </w:p>
  </w:footnote>
  <w:footnote w:type="continuationSeparator" w:id="0">
    <w:p w14:paraId="2C000898" w14:textId="77777777" w:rsidR="00B82EBB" w:rsidRDefault="00B82EBB" w:rsidP="007D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989E05F" w14:paraId="078394DD" w14:textId="77777777" w:rsidTr="2989E05F">
      <w:tc>
        <w:tcPr>
          <w:tcW w:w="3360" w:type="dxa"/>
        </w:tcPr>
        <w:p w14:paraId="1F42157C" w14:textId="6D87A9EA" w:rsidR="2989E05F" w:rsidRDefault="2989E05F" w:rsidP="2989E05F">
          <w:pPr>
            <w:pStyle w:val="Header"/>
            <w:ind w:left="-115"/>
          </w:pPr>
        </w:p>
      </w:tc>
      <w:tc>
        <w:tcPr>
          <w:tcW w:w="3360" w:type="dxa"/>
        </w:tcPr>
        <w:p w14:paraId="64709754" w14:textId="06EECF83" w:rsidR="2989E05F" w:rsidRDefault="2989E05F" w:rsidP="2989E05F">
          <w:pPr>
            <w:pStyle w:val="Header"/>
            <w:jc w:val="center"/>
          </w:pPr>
        </w:p>
      </w:tc>
      <w:tc>
        <w:tcPr>
          <w:tcW w:w="3360" w:type="dxa"/>
        </w:tcPr>
        <w:p w14:paraId="7F525CCB" w14:textId="10A80EE8" w:rsidR="2989E05F" w:rsidRDefault="2989E05F" w:rsidP="2989E05F">
          <w:pPr>
            <w:pStyle w:val="Header"/>
            <w:ind w:right="-115"/>
            <w:jc w:val="right"/>
          </w:pPr>
        </w:p>
      </w:tc>
    </w:tr>
  </w:tbl>
  <w:p w14:paraId="5F091A8F" w14:textId="548B5707" w:rsidR="2989E05F" w:rsidRDefault="2989E05F" w:rsidP="2989E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E90857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9246A6"/>
    <w:multiLevelType w:val="hybridMultilevel"/>
    <w:tmpl w:val="1BBC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4B68AD"/>
    <w:multiLevelType w:val="hybridMultilevel"/>
    <w:tmpl w:val="EF8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26BB7"/>
    <w:multiLevelType w:val="hybridMultilevel"/>
    <w:tmpl w:val="4012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22"/>
  </w:num>
  <w:num w:numId="3">
    <w:abstractNumId w:val="25"/>
  </w:num>
  <w:num w:numId="4">
    <w:abstractNumId w:val="15"/>
  </w:num>
  <w:num w:numId="5">
    <w:abstractNumId w:val="15"/>
  </w:num>
  <w:num w:numId="6">
    <w:abstractNumId w:val="17"/>
  </w:num>
  <w:num w:numId="7">
    <w:abstractNumId w:val="8"/>
  </w:num>
  <w:num w:numId="8">
    <w:abstractNumId w:val="5"/>
  </w:num>
  <w:num w:numId="9">
    <w:abstractNumId w:val="13"/>
  </w:num>
  <w:num w:numId="10">
    <w:abstractNumId w:val="23"/>
  </w:num>
  <w:num w:numId="11">
    <w:abstractNumId w:val="0"/>
  </w:num>
  <w:num w:numId="12">
    <w:abstractNumId w:val="3"/>
  </w:num>
  <w:num w:numId="13">
    <w:abstractNumId w:val="10"/>
  </w:num>
  <w:num w:numId="14">
    <w:abstractNumId w:val="9"/>
  </w:num>
  <w:num w:numId="15">
    <w:abstractNumId w:val="24"/>
  </w:num>
  <w:num w:numId="16">
    <w:abstractNumId w:val="21"/>
  </w:num>
  <w:num w:numId="17">
    <w:abstractNumId w:val="4"/>
  </w:num>
  <w:num w:numId="18">
    <w:abstractNumId w:val="14"/>
  </w:num>
  <w:num w:numId="19">
    <w:abstractNumId w:val="19"/>
  </w:num>
  <w:num w:numId="20">
    <w:abstractNumId w:val="2"/>
  </w:num>
  <w:num w:numId="21">
    <w:abstractNumId w:val="1"/>
  </w:num>
  <w:num w:numId="22">
    <w:abstractNumId w:val="20"/>
  </w:num>
  <w:num w:numId="23">
    <w:abstractNumId w:val="18"/>
  </w:num>
  <w:num w:numId="24">
    <w:abstractNumId w:val="6"/>
  </w:num>
  <w:num w:numId="25">
    <w:abstractNumId w:val="7"/>
  </w:num>
  <w:num w:numId="26">
    <w:abstractNumId w:val="16"/>
  </w:num>
  <w:num w:numId="27">
    <w:abstractNumId w:val="11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527E7"/>
    <w:rsid w:val="000609D0"/>
    <w:rsid w:val="000C1EBF"/>
    <w:rsid w:val="0011339F"/>
    <w:rsid w:val="00120477"/>
    <w:rsid w:val="001241EE"/>
    <w:rsid w:val="001807F8"/>
    <w:rsid w:val="00190D17"/>
    <w:rsid w:val="001F7E91"/>
    <w:rsid w:val="00234E18"/>
    <w:rsid w:val="002407E1"/>
    <w:rsid w:val="00246118"/>
    <w:rsid w:val="0026093D"/>
    <w:rsid w:val="00262BA5"/>
    <w:rsid w:val="00282646"/>
    <w:rsid w:val="00282AB3"/>
    <w:rsid w:val="00283F0B"/>
    <w:rsid w:val="002B0372"/>
    <w:rsid w:val="002D201B"/>
    <w:rsid w:val="002D5FBB"/>
    <w:rsid w:val="00337E1B"/>
    <w:rsid w:val="003458B7"/>
    <w:rsid w:val="003511BE"/>
    <w:rsid w:val="003717CE"/>
    <w:rsid w:val="003931FA"/>
    <w:rsid w:val="00415F6D"/>
    <w:rsid w:val="00417A1D"/>
    <w:rsid w:val="00435F2B"/>
    <w:rsid w:val="004639B9"/>
    <w:rsid w:val="00464BD7"/>
    <w:rsid w:val="0047644A"/>
    <w:rsid w:val="004A31F2"/>
    <w:rsid w:val="004E738B"/>
    <w:rsid w:val="004F242A"/>
    <w:rsid w:val="005360AD"/>
    <w:rsid w:val="00552CD5"/>
    <w:rsid w:val="00555711"/>
    <w:rsid w:val="0057261F"/>
    <w:rsid w:val="005775DD"/>
    <w:rsid w:val="00625A3C"/>
    <w:rsid w:val="00630777"/>
    <w:rsid w:val="00634755"/>
    <w:rsid w:val="006B19FA"/>
    <w:rsid w:val="006B67A1"/>
    <w:rsid w:val="006C7CE9"/>
    <w:rsid w:val="006C7F05"/>
    <w:rsid w:val="00703559"/>
    <w:rsid w:val="007053D3"/>
    <w:rsid w:val="0071180F"/>
    <w:rsid w:val="007A6137"/>
    <w:rsid w:val="007C660D"/>
    <w:rsid w:val="007D5BE6"/>
    <w:rsid w:val="007E5E9C"/>
    <w:rsid w:val="007F751A"/>
    <w:rsid w:val="00880EEE"/>
    <w:rsid w:val="0088422F"/>
    <w:rsid w:val="008A667E"/>
    <w:rsid w:val="008B0725"/>
    <w:rsid w:val="008B6470"/>
    <w:rsid w:val="008F0D78"/>
    <w:rsid w:val="009000F8"/>
    <w:rsid w:val="00900B61"/>
    <w:rsid w:val="0091288C"/>
    <w:rsid w:val="00916020"/>
    <w:rsid w:val="0093303B"/>
    <w:rsid w:val="00976A17"/>
    <w:rsid w:val="00997BD7"/>
    <w:rsid w:val="009A7F7C"/>
    <w:rsid w:val="009C2DCE"/>
    <w:rsid w:val="00A2392B"/>
    <w:rsid w:val="00B211A2"/>
    <w:rsid w:val="00B344FF"/>
    <w:rsid w:val="00B82EBB"/>
    <w:rsid w:val="00BE6431"/>
    <w:rsid w:val="00BE760E"/>
    <w:rsid w:val="00C509EE"/>
    <w:rsid w:val="00C551E3"/>
    <w:rsid w:val="00C63AD8"/>
    <w:rsid w:val="00C73D2C"/>
    <w:rsid w:val="00CD7F82"/>
    <w:rsid w:val="00CE38EB"/>
    <w:rsid w:val="00CF0DC3"/>
    <w:rsid w:val="00D05D93"/>
    <w:rsid w:val="00D61D26"/>
    <w:rsid w:val="00D80C75"/>
    <w:rsid w:val="00D81C5B"/>
    <w:rsid w:val="00DB29C4"/>
    <w:rsid w:val="00DD09B9"/>
    <w:rsid w:val="00E31E73"/>
    <w:rsid w:val="00EC63F0"/>
    <w:rsid w:val="00ED7130"/>
    <w:rsid w:val="00EF0FEF"/>
    <w:rsid w:val="00EF7961"/>
    <w:rsid w:val="00F013C9"/>
    <w:rsid w:val="00F57AF5"/>
    <w:rsid w:val="00F70413"/>
    <w:rsid w:val="00F80F43"/>
    <w:rsid w:val="00FA205E"/>
    <w:rsid w:val="00FC02D7"/>
    <w:rsid w:val="1F9F361A"/>
    <w:rsid w:val="21BA022B"/>
    <w:rsid w:val="26F7A79F"/>
    <w:rsid w:val="2989E05F"/>
    <w:rsid w:val="2C4AEE0B"/>
    <w:rsid w:val="3CDF9271"/>
    <w:rsid w:val="44B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5F6CE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E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5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F4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43AF3-58B3-4A26-8A88-8C327A1D057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D1E5128-751D-47CF-AA7D-D596CBCA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2F0A9-97C7-46B7-9C30-66BA55677AD0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4.xml><?xml version="1.0" encoding="utf-8"?>
<ds:datastoreItem xmlns:ds="http://schemas.openxmlformats.org/officeDocument/2006/customXml" ds:itemID="{8E58ABCF-9804-4D2A-9620-81266920E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Suspension of Indemnity Benefits</dc:title>
  <dc:subject>Notice of Suspension of Indemnity Benefits</dc:subject>
  <dc:creator>DWC</dc:creator>
  <cp:keywords>suspension, indemnity, benefits, notice, PLN9</cp:keywords>
  <dc:description/>
  <cp:lastModifiedBy>Bill VanGieson</cp:lastModifiedBy>
  <cp:revision>9</cp:revision>
  <cp:lastPrinted>2017-06-29T18:26:00Z</cp:lastPrinted>
  <dcterms:created xsi:type="dcterms:W3CDTF">2020-02-05T22:03:00Z</dcterms:created>
  <dcterms:modified xsi:type="dcterms:W3CDTF">2021-07-12T18:11:00Z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Sensitivity">
    <vt:lpwstr>1;#Internal|6ac4f884-da03-427a-b910-4312ddf3e30d</vt:lpwstr>
  </property>
  <property fmtid="{D5CDD505-2E9C-101B-9397-08002B2CF9AE}" pid="4" name="Retention Policy">
    <vt:lpwstr/>
  </property>
  <property fmtid="{D5CDD505-2E9C-101B-9397-08002B2CF9AE}" pid="5" name="Document Type (DWC Business Process)">
    <vt:lpwstr>6;#New Document|595c3e9d-f273-46ad-a0ff-8324acee42d3</vt:lpwstr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