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2CE87" w14:textId="2E4CE74A" w:rsidR="007D5BE6" w:rsidRPr="007B1A17" w:rsidRDefault="007D5BE6" w:rsidP="68F96E10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  <w:lang w:val="es-MX"/>
        </w:rPr>
      </w:pPr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>[</w:t>
      </w:r>
      <w:proofErr w:type="spellStart"/>
      <w:r w:rsidR="00464BD7"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>Recommended</w:t>
      </w:r>
      <w:proofErr w:type="spellEnd"/>
      <w:r w:rsidR="00464BD7"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: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>Insert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>letterhead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>here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u w:val="none"/>
          <w:lang w:val="es-MX"/>
        </w:rPr>
        <w:t>]</w:t>
      </w:r>
    </w:p>
    <w:p w14:paraId="3BD9F7D8" w14:textId="77777777" w:rsidR="007D5BE6" w:rsidRPr="007B1A17" w:rsidRDefault="007D5BE6" w:rsidP="68F96E10">
      <w:pPr>
        <w:pStyle w:val="Title"/>
        <w:rPr>
          <w:rFonts w:ascii="Segoe UI" w:eastAsia="Segoe UI" w:hAnsi="Segoe UI" w:cs="Segoe UI"/>
          <w:color w:val="FF0000"/>
          <w:sz w:val="24"/>
          <w:lang w:val="es-MX"/>
        </w:rPr>
      </w:pPr>
    </w:p>
    <w:p w14:paraId="648A6167" w14:textId="57549EA1" w:rsidR="007D5BE6" w:rsidRPr="007B1A17" w:rsidRDefault="00D63C4C" w:rsidP="68F96E10">
      <w:pPr>
        <w:pStyle w:val="Default"/>
        <w:spacing w:after="120"/>
        <w:rPr>
          <w:rFonts w:ascii="Segoe UI" w:eastAsia="Segoe UI" w:hAnsi="Segoe UI" w:cs="Segoe UI"/>
          <w:color w:val="FF0000"/>
          <w:lang w:val="es-MX"/>
        </w:rPr>
      </w:pPr>
      <w:r w:rsidRPr="68F96E10">
        <w:rPr>
          <w:rFonts w:ascii="Segoe UI" w:eastAsia="Segoe UI" w:hAnsi="Segoe UI" w:cs="Segoe UI"/>
          <w:b/>
          <w:bCs/>
          <w:lang w:val="es-MX"/>
        </w:rPr>
        <w:t xml:space="preserve">Notificación Sobre la Suspensión de los Beneficios de Indemnización </w:t>
      </w:r>
    </w:p>
    <w:p w14:paraId="22AF8A0B" w14:textId="739DED29" w:rsidR="007D5BE6" w:rsidRPr="007B1A17" w:rsidRDefault="00625105" w:rsidP="68F96E10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>Fecha</w:t>
      </w:r>
      <w:r w:rsidR="007D5BE6" w:rsidRPr="68F96E10">
        <w:rPr>
          <w:rFonts w:ascii="Segoe UI" w:eastAsia="Segoe UI" w:hAnsi="Segoe UI" w:cs="Segoe UI"/>
          <w:sz w:val="24"/>
          <w:szCs w:val="24"/>
          <w:lang w:val="es-MX"/>
        </w:rPr>
        <w:t>:</w:t>
      </w:r>
      <w:r>
        <w:tab/>
      </w:r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[Date</w:t>
      </w:r>
      <w:r w:rsidR="00337E1B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434F970C" w14:textId="04C1F55D" w:rsidR="007D5BE6" w:rsidRPr="007B1A17" w:rsidRDefault="00625105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>A</w:t>
      </w:r>
      <w:r w:rsidR="007D5BE6" w:rsidRPr="68F96E10">
        <w:rPr>
          <w:rFonts w:ascii="Segoe UI" w:eastAsia="Segoe UI" w:hAnsi="Segoe UI" w:cs="Segoe UI"/>
          <w:sz w:val="24"/>
          <w:szCs w:val="24"/>
          <w:lang w:val="es-MX"/>
        </w:rPr>
        <w:t>:</w:t>
      </w:r>
      <w:r>
        <w:tab/>
      </w:r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employee</w:t>
      </w:r>
      <w:proofErr w:type="spellEnd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5F627309" w14:textId="77777777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6D9F7794" w14:textId="696980C7" w:rsidR="007D5BE6" w:rsidRPr="007B1A17" w:rsidRDefault="007D5BE6" w:rsidP="68F96E10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[City,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, zip]</w:t>
      </w:r>
    </w:p>
    <w:p w14:paraId="19BB6347" w14:textId="7FDDBB28" w:rsidR="007D5BE6" w:rsidRPr="007B1A17" w:rsidRDefault="00625105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>Asunto</w:t>
      </w:r>
      <w:r w:rsidR="007D5BE6" w:rsidRPr="68F96E10">
        <w:rPr>
          <w:rFonts w:ascii="Segoe UI" w:eastAsia="Segoe UI" w:hAnsi="Segoe UI" w:cs="Segoe UI"/>
          <w:sz w:val="24"/>
          <w:szCs w:val="24"/>
          <w:lang w:val="es-MX"/>
        </w:rPr>
        <w:t>:</w:t>
      </w:r>
      <w:r>
        <w:tab/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>Fecha de la lesión</w:t>
      </w:r>
      <w:r w:rsidR="007D5BE6"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[Date </w:t>
      </w:r>
      <w:proofErr w:type="spellStart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="007D5BE6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563A3156" w14:textId="1A199538" w:rsidR="00630777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>Natur</w:t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aleza de la lesión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>: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[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Nature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injury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529C7FC6" w14:textId="3065D9EF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Parte del cuerpo lesionada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Part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body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injured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58DEA2EC" w14:textId="268012CA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No. de reclamación de DWC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[DWC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701D2953" w14:textId="0A832BEE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Nombre de la aseguradora/nombre de TPA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[Carrier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/TPA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29C73D14" w14:textId="102AAB89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No. de reclamación de la aseguradora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[Carrier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claim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#]</w:t>
      </w:r>
    </w:p>
    <w:p w14:paraId="5B7EFFB5" w14:textId="0A799FAD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Nombre del empleador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]</w:t>
      </w:r>
    </w:p>
    <w:p w14:paraId="32249B9F" w14:textId="75D6932A" w:rsidR="007D5BE6" w:rsidRPr="007B1A17" w:rsidRDefault="007D5BE6" w:rsidP="68F96E10">
      <w:pPr>
        <w:spacing w:after="0"/>
        <w:rPr>
          <w:rFonts w:ascii="Segoe UI" w:eastAsia="Segoe UI" w:hAnsi="Segoe UI" w:cs="Segoe UI"/>
          <w:color w:val="FF0000"/>
          <w:sz w:val="24"/>
          <w:szCs w:val="24"/>
          <w:lang w:val="es-MX"/>
        </w:rPr>
      </w:pPr>
      <w:r w:rsidRPr="007B1A17">
        <w:rPr>
          <w:rFonts w:ascii="Times New Roman" w:hAnsi="Times New Roman" w:cs="Times New Roman"/>
          <w:bCs/>
          <w:color w:val="FF0000"/>
          <w:sz w:val="24"/>
          <w:szCs w:val="24"/>
          <w:lang w:val="es-MX"/>
        </w:rPr>
        <w:tab/>
      </w:r>
      <w:r w:rsidR="00625105" w:rsidRPr="68F96E10">
        <w:rPr>
          <w:rFonts w:ascii="Segoe UI" w:eastAsia="Segoe UI" w:hAnsi="Segoe UI" w:cs="Segoe UI"/>
          <w:sz w:val="24"/>
          <w:szCs w:val="24"/>
          <w:lang w:val="es-MX"/>
        </w:rPr>
        <w:t>Dirección, ciudad, estado, código postal del empleador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: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="00D80C75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Employer</w:t>
      </w:r>
      <w:proofErr w:type="spellEnd"/>
      <w:r w:rsidR="00D80C75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="00D80C75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address</w:t>
      </w:r>
      <w:proofErr w:type="spellEnd"/>
      <w:r w:rsidR="00D80C75"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city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,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state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, zip]</w:t>
      </w:r>
    </w:p>
    <w:p w14:paraId="4172E692" w14:textId="77777777" w:rsidR="00880EEE" w:rsidRPr="007B1A17" w:rsidRDefault="00880EEE" w:rsidP="68F96E10">
      <w:pPr>
        <w:pStyle w:val="Default"/>
        <w:rPr>
          <w:rFonts w:ascii="Segoe UI" w:eastAsia="Segoe UI" w:hAnsi="Segoe UI" w:cs="Segoe UI"/>
          <w:lang w:val="es-MX"/>
        </w:rPr>
      </w:pPr>
    </w:p>
    <w:p w14:paraId="221DF451" w14:textId="506294BA" w:rsidR="00936D35" w:rsidRPr="007B1A17" w:rsidRDefault="00936D35" w:rsidP="68F96E10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68F96E10">
        <w:rPr>
          <w:rFonts w:ascii="Segoe UI" w:eastAsia="Segoe UI" w:hAnsi="Segoe UI" w:cs="Segoe UI"/>
          <w:b/>
          <w:bCs/>
          <w:sz w:val="28"/>
          <w:szCs w:val="28"/>
          <w:lang w:val="es-MX"/>
        </w:rPr>
        <w:t xml:space="preserve">Nosotros, </w:t>
      </w:r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[</w:t>
      </w:r>
      <w:proofErr w:type="spellStart"/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Name</w:t>
      </w:r>
      <w:proofErr w:type="spellEnd"/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carrier</w:t>
      </w:r>
      <w:proofErr w:type="spellEnd"/>
      <w:r w:rsidRPr="68F96E10">
        <w:rPr>
          <w:rFonts w:ascii="Segoe UI" w:eastAsia="Segoe UI" w:hAnsi="Segoe UI" w:cs="Segoe UI"/>
          <w:b/>
          <w:bCs/>
          <w:color w:val="FF0000"/>
          <w:sz w:val="28"/>
          <w:szCs w:val="28"/>
          <w:lang w:val="es-MX"/>
        </w:rPr>
        <w:t>]</w:t>
      </w:r>
      <w:r w:rsidRPr="68F96E10">
        <w:rPr>
          <w:rFonts w:ascii="Segoe UI" w:eastAsia="Segoe UI" w:hAnsi="Segoe UI" w:cs="Segoe UI"/>
          <w:b/>
          <w:bCs/>
          <w:sz w:val="28"/>
          <w:szCs w:val="28"/>
          <w:lang w:val="es-MX"/>
        </w:rPr>
        <w:t>, vamos a suspender los beneficios de compensación para trabajadores.</w:t>
      </w:r>
    </w:p>
    <w:p w14:paraId="71A2F7EE" w14:textId="70E70905" w:rsidR="00337E1B" w:rsidRPr="007B1A17" w:rsidRDefault="00246118" w:rsidP="68F96E10">
      <w:pPr>
        <w:pStyle w:val="BodyText2"/>
        <w:numPr>
          <w:ilvl w:val="1"/>
          <w:numId w:val="27"/>
        </w:numPr>
        <w:spacing w:line="240" w:lineRule="auto"/>
        <w:ind w:left="1080"/>
        <w:rPr>
          <w:rFonts w:ascii="Segoe UI" w:eastAsia="Segoe UI" w:hAnsi="Segoe UI" w:cs="Segoe UI"/>
          <w:lang w:val="es-MX"/>
        </w:rPr>
      </w:pPr>
      <w:r w:rsidRPr="68F96E10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F70413" w:rsidRPr="68F96E10">
        <w:rPr>
          <w:rFonts w:ascii="Segoe UI" w:eastAsia="Segoe UI" w:hAnsi="Segoe UI" w:cs="Segoe UI"/>
          <w:color w:val="FF0000"/>
          <w:lang w:val="es-MX"/>
        </w:rPr>
        <w:t>T</w:t>
      </w:r>
      <w:r w:rsidR="00120477" w:rsidRPr="68F96E10">
        <w:rPr>
          <w:rFonts w:ascii="Segoe UI" w:eastAsia="Segoe UI" w:hAnsi="Segoe UI" w:cs="Segoe UI"/>
          <w:color w:val="FF0000"/>
          <w:lang w:val="es-MX"/>
        </w:rPr>
        <w:t>ype</w:t>
      </w:r>
      <w:proofErr w:type="spellEnd"/>
      <w:r w:rsidR="00120477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120477" w:rsidRPr="68F96E10">
        <w:rPr>
          <w:rFonts w:ascii="Segoe UI" w:eastAsia="Segoe UI" w:hAnsi="Segoe UI" w:cs="Segoe UI"/>
          <w:color w:val="FF0000"/>
          <w:lang w:val="es-MX"/>
        </w:rPr>
        <w:t>of</w:t>
      </w:r>
      <w:proofErr w:type="spellEnd"/>
      <w:r w:rsidR="00120477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120477" w:rsidRPr="68F96E10">
        <w:rPr>
          <w:rFonts w:ascii="Segoe UI" w:eastAsia="Segoe UI" w:hAnsi="Segoe UI" w:cs="Segoe UI"/>
          <w:color w:val="FF0000"/>
          <w:lang w:val="es-MX"/>
        </w:rPr>
        <w:t>benefit</w:t>
      </w:r>
      <w:proofErr w:type="spellEnd"/>
      <w:r w:rsidRPr="68F96E10">
        <w:rPr>
          <w:rFonts w:ascii="Segoe UI" w:eastAsia="Segoe UI" w:hAnsi="Segoe UI" w:cs="Segoe UI"/>
          <w:color w:val="FF0000"/>
          <w:lang w:val="es-MX"/>
        </w:rPr>
        <w:t>]</w:t>
      </w:r>
      <w:r w:rsidR="00120477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r w:rsidR="00936D35" w:rsidRPr="68F96E10">
        <w:rPr>
          <w:rFonts w:ascii="Segoe UI" w:eastAsia="Segoe UI" w:hAnsi="Segoe UI" w:cs="Segoe UI"/>
          <w:lang w:val="es-MX"/>
        </w:rPr>
        <w:t>serán suspendidos a partir de</w:t>
      </w:r>
      <w:r w:rsidR="00C551E3" w:rsidRPr="68F96E10">
        <w:rPr>
          <w:rFonts w:ascii="Segoe UI" w:eastAsia="Segoe UI" w:hAnsi="Segoe UI" w:cs="Segoe UI"/>
          <w:lang w:val="es-MX"/>
        </w:rPr>
        <w:t xml:space="preserve"> </w:t>
      </w:r>
      <w:r w:rsidR="002B0372" w:rsidRPr="68F96E10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2D5FBB" w:rsidRPr="68F96E10">
        <w:rPr>
          <w:rFonts w:ascii="Segoe UI" w:eastAsia="Segoe UI" w:hAnsi="Segoe UI" w:cs="Segoe UI"/>
          <w:color w:val="FF0000"/>
          <w:lang w:val="es-MX"/>
        </w:rPr>
        <w:t>E</w:t>
      </w:r>
      <w:r w:rsidR="00120477" w:rsidRPr="68F96E10">
        <w:rPr>
          <w:rFonts w:ascii="Segoe UI" w:eastAsia="Segoe UI" w:hAnsi="Segoe UI" w:cs="Segoe UI"/>
          <w:color w:val="FF0000"/>
          <w:lang w:val="es-MX"/>
        </w:rPr>
        <w:t>ffective</w:t>
      </w:r>
      <w:proofErr w:type="spellEnd"/>
      <w:r w:rsidR="00120477" w:rsidRPr="68F96E10">
        <w:rPr>
          <w:rFonts w:ascii="Segoe UI" w:eastAsia="Segoe UI" w:hAnsi="Segoe UI" w:cs="Segoe UI"/>
          <w:color w:val="FF0000"/>
          <w:lang w:val="es-MX"/>
        </w:rPr>
        <w:t xml:space="preserve"> date</w:t>
      </w:r>
      <w:r w:rsidRPr="68F96E10">
        <w:rPr>
          <w:rFonts w:ascii="Segoe UI" w:eastAsia="Segoe UI" w:hAnsi="Segoe UI" w:cs="Segoe UI"/>
          <w:color w:val="FF0000"/>
          <w:lang w:val="es-MX"/>
        </w:rPr>
        <w:t>]</w:t>
      </w:r>
      <w:r w:rsidR="00C551E3" w:rsidRPr="68F96E10">
        <w:rPr>
          <w:rFonts w:ascii="Segoe UI" w:eastAsia="Segoe UI" w:hAnsi="Segoe UI" w:cs="Segoe UI"/>
          <w:lang w:val="es-MX"/>
        </w:rPr>
        <w:t>.</w:t>
      </w:r>
      <w:r w:rsidR="00976A17" w:rsidRPr="68F96E10">
        <w:rPr>
          <w:rFonts w:ascii="Segoe UI" w:eastAsia="Segoe UI" w:hAnsi="Segoe UI" w:cs="Segoe UI"/>
          <w:lang w:val="es-MX"/>
        </w:rPr>
        <w:t xml:space="preserve"> </w:t>
      </w:r>
    </w:p>
    <w:p w14:paraId="417067FA" w14:textId="44745C4C" w:rsidR="00936D35" w:rsidRPr="007B1A17" w:rsidRDefault="00936D35" w:rsidP="68F96E10">
      <w:pPr>
        <w:pStyle w:val="BodyText2"/>
        <w:numPr>
          <w:ilvl w:val="0"/>
          <w:numId w:val="27"/>
        </w:numPr>
        <w:spacing w:after="360" w:line="240" w:lineRule="auto"/>
        <w:ind w:left="1080"/>
        <w:rPr>
          <w:rFonts w:ascii="Segoe UI" w:eastAsia="Segoe UI" w:hAnsi="Segoe UI" w:cs="Segoe UI"/>
          <w:lang w:val="es-MX"/>
        </w:rPr>
      </w:pPr>
      <w:r w:rsidRPr="68F96E10">
        <w:rPr>
          <w:rFonts w:ascii="Segoe UI" w:eastAsia="Segoe UI" w:hAnsi="Segoe UI" w:cs="Segoe UI"/>
          <w:lang w:val="es-MX"/>
        </w:rPr>
        <w:t xml:space="preserve">Esto no cambiará los beneficios médicos que usted obtiene debido a su lesión. </w:t>
      </w:r>
    </w:p>
    <w:p w14:paraId="7D42C602" w14:textId="6BFA48FF" w:rsidR="003458B7" w:rsidRPr="007B1A17" w:rsidRDefault="00D63C4C" w:rsidP="68F96E10">
      <w:pPr>
        <w:pStyle w:val="BodyText2"/>
        <w:spacing w:after="240" w:line="240" w:lineRule="auto"/>
        <w:rPr>
          <w:rFonts w:ascii="Segoe UI" w:eastAsia="Segoe UI" w:hAnsi="Segoe UI" w:cs="Segoe UI"/>
          <w:color w:val="FF0000"/>
          <w:lang w:val="es-MX"/>
        </w:rPr>
      </w:pPr>
      <w:r w:rsidRPr="68F96E10">
        <w:rPr>
          <w:rFonts w:ascii="Segoe UI" w:eastAsia="Segoe UI" w:hAnsi="Segoe UI" w:cs="Segoe UI"/>
          <w:b/>
          <w:bCs/>
          <w:lang w:val="es-MX"/>
        </w:rPr>
        <w:t xml:space="preserve">La razón por la que se suspenden los beneficios es la siguiente: </w:t>
      </w:r>
      <w:r w:rsidR="00246118" w:rsidRPr="68F96E10">
        <w:rPr>
          <w:rFonts w:ascii="Segoe UI" w:eastAsia="Segoe UI" w:hAnsi="Segoe UI" w:cs="Segoe UI"/>
          <w:color w:val="FF0000"/>
          <w:lang w:val="es-MX"/>
        </w:rPr>
        <w:t>[</w:t>
      </w:r>
      <w:proofErr w:type="spellStart"/>
      <w:r w:rsidR="00415F6D" w:rsidRPr="68F96E10">
        <w:rPr>
          <w:rFonts w:ascii="Segoe UI" w:eastAsia="Segoe UI" w:hAnsi="Segoe UI" w:cs="Segoe UI"/>
          <w:color w:val="FF0000"/>
          <w:lang w:val="es-MX"/>
        </w:rPr>
        <w:t>Provide</w:t>
      </w:r>
      <w:proofErr w:type="spellEnd"/>
      <w:r w:rsidR="00415F6D" w:rsidRPr="68F96E10">
        <w:rPr>
          <w:rFonts w:ascii="Segoe UI" w:eastAsia="Segoe UI" w:hAnsi="Segoe UI" w:cs="Segoe UI"/>
          <w:color w:val="FF0000"/>
          <w:lang w:val="es-MX"/>
        </w:rPr>
        <w:t xml:space="preserve"> full and complete </w:t>
      </w:r>
      <w:proofErr w:type="spellStart"/>
      <w:r w:rsidR="00415F6D" w:rsidRPr="68F96E10">
        <w:rPr>
          <w:rFonts w:ascii="Segoe UI" w:eastAsia="Segoe UI" w:hAnsi="Segoe UI" w:cs="Segoe UI"/>
          <w:color w:val="FF0000"/>
          <w:lang w:val="es-MX"/>
        </w:rPr>
        <w:t>statement</w:t>
      </w:r>
      <w:proofErr w:type="spellEnd"/>
      <w:r w:rsidR="00415F6D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415F6D" w:rsidRPr="68F96E10">
        <w:rPr>
          <w:rFonts w:ascii="Segoe UI" w:eastAsia="Segoe UI" w:hAnsi="Segoe UI" w:cs="Segoe UI"/>
          <w:color w:val="FF0000"/>
          <w:lang w:val="es-MX"/>
        </w:rPr>
        <w:t>explaining</w:t>
      </w:r>
      <w:proofErr w:type="spellEnd"/>
      <w:r w:rsidR="00415F6D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415F6D" w:rsidRPr="68F96E10">
        <w:rPr>
          <w:rFonts w:ascii="Segoe UI" w:eastAsia="Segoe UI" w:hAnsi="Segoe UI" w:cs="Segoe UI"/>
          <w:color w:val="FF0000"/>
          <w:lang w:val="es-MX"/>
        </w:rPr>
        <w:t>the</w:t>
      </w:r>
      <w:proofErr w:type="spellEnd"/>
      <w:r w:rsidR="00415F6D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415F6D" w:rsidRPr="68F96E10">
        <w:rPr>
          <w:rFonts w:ascii="Segoe UI" w:eastAsia="Segoe UI" w:hAnsi="Segoe UI" w:cs="Segoe UI"/>
          <w:color w:val="FF0000"/>
          <w:lang w:val="es-MX"/>
        </w:rPr>
        <w:t>action</w:t>
      </w:r>
      <w:proofErr w:type="spellEnd"/>
      <w:r w:rsidR="00415F6D" w:rsidRPr="68F96E10">
        <w:rPr>
          <w:rFonts w:ascii="Segoe UI" w:eastAsia="Segoe UI" w:hAnsi="Segoe UI" w:cs="Segoe UI"/>
          <w:color w:val="FF0000"/>
          <w:lang w:val="es-MX"/>
        </w:rPr>
        <w:t xml:space="preserve"> </w:t>
      </w:r>
      <w:proofErr w:type="spellStart"/>
      <w:r w:rsidR="00415F6D" w:rsidRPr="68F96E10">
        <w:rPr>
          <w:rFonts w:ascii="Segoe UI" w:eastAsia="Segoe UI" w:hAnsi="Segoe UI" w:cs="Segoe UI"/>
          <w:color w:val="FF0000"/>
          <w:lang w:val="es-MX"/>
        </w:rPr>
        <w:t>taken</w:t>
      </w:r>
      <w:proofErr w:type="spellEnd"/>
      <w:r w:rsidR="00246118" w:rsidRPr="68F96E10">
        <w:rPr>
          <w:rFonts w:ascii="Segoe UI" w:eastAsia="Segoe UI" w:hAnsi="Segoe UI" w:cs="Segoe UI"/>
          <w:color w:val="FF0000"/>
          <w:lang w:val="es-MX"/>
        </w:rPr>
        <w:t>]</w:t>
      </w:r>
    </w:p>
    <w:p w14:paraId="4FDF8C97" w14:textId="77777777" w:rsidR="00D63C4C" w:rsidRPr="007B1A17" w:rsidRDefault="00D63C4C" w:rsidP="68F96E10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68F96E10">
        <w:rPr>
          <w:rFonts w:ascii="Segoe UI" w:eastAsia="Segoe UI" w:hAnsi="Segoe UI" w:cs="Segoe UI"/>
          <w:b/>
          <w:bCs/>
          <w:sz w:val="28"/>
          <w:szCs w:val="28"/>
          <w:lang w:val="es-MX"/>
        </w:rPr>
        <w:t>Comuníquese conmigo si usted: (1) tiene cualquier pregunta, (2) necesita proporcionar más información sobre esta reclamación, o (3) no está de acuerdo con esta decisión.</w:t>
      </w:r>
    </w:p>
    <w:p w14:paraId="175FFC89" w14:textId="77777777" w:rsidR="00D63C4C" w:rsidRPr="007B1A17" w:rsidRDefault="00976A17" w:rsidP="68F96E10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lang w:val="es-MX"/>
        </w:rPr>
      </w:pPr>
      <w:r w:rsidRPr="007B1A17">
        <w:rPr>
          <w:lang w:val="es-MX"/>
        </w:rPr>
        <w:tab/>
      </w:r>
      <w:r w:rsidR="00D63C4C" w:rsidRPr="68F96E10">
        <w:rPr>
          <w:rFonts w:ascii="Segoe UI" w:eastAsia="Segoe UI" w:hAnsi="Segoe UI" w:cs="Segoe UI"/>
          <w:lang w:val="es-MX"/>
        </w:rPr>
        <w:t>Nombre del ajustador: ______________________________________________________</w:t>
      </w:r>
    </w:p>
    <w:p w14:paraId="5867C752" w14:textId="77777777" w:rsidR="00D63C4C" w:rsidRPr="007B1A17" w:rsidRDefault="00D63C4C" w:rsidP="68F96E10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lang w:val="es-MX"/>
        </w:rPr>
      </w:pPr>
      <w:r w:rsidRPr="007B1A17">
        <w:rPr>
          <w:bCs/>
          <w:lang w:val="es-MX"/>
        </w:rPr>
        <w:tab/>
      </w:r>
      <w:r w:rsidRPr="68F96E10">
        <w:rPr>
          <w:rFonts w:ascii="Segoe UI" w:eastAsia="Segoe UI" w:hAnsi="Segoe UI" w:cs="Segoe UI"/>
          <w:lang w:val="es-MX"/>
        </w:rPr>
        <w:t>No. de teléfono gratuito: _____________________________________________________</w:t>
      </w:r>
    </w:p>
    <w:p w14:paraId="6861A2DC" w14:textId="20566D6E" w:rsidR="007D5BE6" w:rsidRPr="007B1A17" w:rsidRDefault="00D63C4C" w:rsidP="68F96E10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lang w:val="es-MX"/>
        </w:rPr>
      </w:pPr>
      <w:r w:rsidRPr="007B1A17">
        <w:rPr>
          <w:bCs/>
          <w:lang w:val="es-MX"/>
        </w:rPr>
        <w:tab/>
      </w:r>
      <w:r w:rsidRPr="68F96E10">
        <w:rPr>
          <w:rFonts w:ascii="Segoe UI" w:eastAsia="Segoe UI" w:hAnsi="Segoe UI" w:cs="Segoe UI"/>
          <w:lang w:val="es-MX"/>
        </w:rPr>
        <w:t>No. de fax/correo electrónico:</w:t>
      </w:r>
      <w:r w:rsidRPr="007B1A17">
        <w:rPr>
          <w:bCs/>
          <w:lang w:val="es-MX"/>
        </w:rPr>
        <w:tab/>
      </w:r>
      <w:r w:rsidRPr="68F96E10">
        <w:rPr>
          <w:rFonts w:ascii="Segoe UI" w:eastAsia="Segoe UI" w:hAnsi="Segoe UI" w:cs="Segoe UI"/>
          <w:lang w:val="es-MX"/>
        </w:rPr>
        <w:t xml:space="preserve"> _________________________________________________</w:t>
      </w:r>
    </w:p>
    <w:p w14:paraId="04B1B50F" w14:textId="0F1D1C6D" w:rsidR="00C551E3" w:rsidRDefault="00D63C4C" w:rsidP="68F96E10">
      <w:pPr>
        <w:tabs>
          <w:tab w:val="right" w:pos="2490"/>
          <w:tab w:val="left" w:pos="2670"/>
        </w:tabs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>Si desea recibir cartas por medio de fax o correo electrónico, envíeme su número de fax o dirección de correo electrónico.</w:t>
      </w:r>
    </w:p>
    <w:p w14:paraId="6AD8343F" w14:textId="1C99DB31" w:rsidR="002B05B0" w:rsidRPr="007B1A17" w:rsidRDefault="007F61C9" w:rsidP="007F61C9">
      <w:pPr>
        <w:tabs>
          <w:tab w:val="left" w:pos="639"/>
          <w:tab w:val="right" w:pos="2490"/>
          <w:tab w:val="left" w:pos="2670"/>
          <w:tab w:val="center" w:pos="5040"/>
        </w:tabs>
        <w:spacing w:after="240"/>
        <w:rPr>
          <w:rFonts w:ascii="Segoe UI" w:eastAsia="Segoe UI" w:hAnsi="Segoe UI" w:cs="Segoe UI"/>
          <w:sz w:val="24"/>
          <w:szCs w:val="24"/>
          <w:lang w:val="es-MX"/>
        </w:rPr>
      </w:pP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>
        <w:rPr>
          <w:rFonts w:ascii="Segoe UI" w:eastAsia="Segoe UI" w:hAnsi="Segoe UI" w:cs="Segoe UI"/>
          <w:sz w:val="24"/>
          <w:szCs w:val="24"/>
          <w:lang w:val="es-MX"/>
        </w:rPr>
        <w:tab/>
      </w:r>
      <w:r w:rsidR="002B05B0">
        <w:rPr>
          <w:noProof/>
        </w:rPr>
        <w:drawing>
          <wp:inline distT="0" distB="0" distL="0" distR="0" wp14:anchorId="716F710A" wp14:editId="5B507BD3">
            <wp:extent cx="2258568" cy="420624"/>
            <wp:effectExtent l="0" t="0" r="0" b="0"/>
            <wp:docPr id="2" name="Picture 2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568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FF84" w14:textId="77777777" w:rsidR="00D63C4C" w:rsidRPr="007B1A17" w:rsidRDefault="00D63C4C" w:rsidP="68F96E10">
      <w:pPr>
        <w:spacing w:after="120" w:line="240" w:lineRule="auto"/>
        <w:rPr>
          <w:rFonts w:ascii="Segoe UI" w:eastAsia="Segoe UI" w:hAnsi="Segoe UI" w:cs="Segoe UI"/>
          <w:b/>
          <w:bCs/>
          <w:sz w:val="28"/>
          <w:szCs w:val="28"/>
          <w:lang w:val="es-MX"/>
        </w:rPr>
      </w:pPr>
      <w:r w:rsidRPr="68F96E10">
        <w:rPr>
          <w:rFonts w:ascii="Segoe UI" w:eastAsia="Segoe UI" w:hAnsi="Segoe UI" w:cs="Segoe UI"/>
          <w:b/>
          <w:bCs/>
          <w:sz w:val="28"/>
          <w:szCs w:val="28"/>
          <w:lang w:val="es-MX"/>
        </w:rPr>
        <w:lastRenderedPageBreak/>
        <w:t xml:space="preserve">Si después de comunicarse conmigo no podemos resolver el asunto: </w:t>
      </w:r>
    </w:p>
    <w:p w14:paraId="26D23533" w14:textId="3E525A72" w:rsidR="0047644A" w:rsidRPr="007B1A17" w:rsidRDefault="00D63C4C" w:rsidP="68F96E10">
      <w:pPr>
        <w:spacing w:after="120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Llame al Departamento de Seguros de Texas, División de Compensación para Trabajadores (Texas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Department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Insurance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,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Division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Workers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’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Compensation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–TDI-DWC, por su nombre y siglas en inglés) al 1-800-252-7031, de lunes a viernes de 8 a.m. a 5 p.m. hora del centro.</w:t>
      </w:r>
    </w:p>
    <w:p w14:paraId="0BB86B66" w14:textId="0E180C35" w:rsidR="00144621" w:rsidRDefault="00144621" w:rsidP="68F96E10">
      <w:pPr>
        <w:spacing w:line="240" w:lineRule="auto"/>
        <w:rPr>
          <w:rFonts w:ascii="Segoe UI" w:eastAsia="Segoe UI" w:hAnsi="Segoe UI" w:cs="Segoe UI"/>
          <w:sz w:val="24"/>
          <w:szCs w:val="24"/>
          <w:lang w:val="es-MX"/>
        </w:rPr>
      </w:pPr>
    </w:p>
    <w:p w14:paraId="514EBA28" w14:textId="1D5EA2F7" w:rsidR="00D63C4C" w:rsidRPr="007B1A17" w:rsidRDefault="00D63C4C" w:rsidP="68F96E10">
      <w:pPr>
        <w:spacing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Usted tiene derecho a solicitar una conferencia para revisión de beneficios (Benefit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Review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Conference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–BRC, por su nombre y siglas en inglés). Si solicita una conferencia, usted se reunirá con: (1) una persona de 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[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Name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insurance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>carrier</w:t>
      </w:r>
      <w:proofErr w:type="spellEnd"/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], 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>y (2)</w:t>
      </w:r>
      <w:r w:rsidRPr="68F96E10">
        <w:rPr>
          <w:rFonts w:ascii="Segoe UI" w:eastAsia="Segoe UI" w:hAnsi="Segoe UI" w:cs="Segoe UI"/>
          <w:color w:val="FF0000"/>
          <w:sz w:val="24"/>
          <w:szCs w:val="24"/>
          <w:lang w:val="es-MX"/>
        </w:rPr>
        <w:t xml:space="preserve"> 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un oficial para la revisión de los beneficios del Departamento de Seguros de Texas, División de Compensación para Trabajadores. Para solicitar una conferencia, llene el formulario “Solicitud para Programar, Reprogramar, o Cancelar una Conferencia para Revisión de Beneficios” (DWC045) - </w:t>
      </w:r>
      <w:hyperlink r:id="rId12">
        <w:r w:rsidRPr="68F96E10">
          <w:rPr>
            <w:rFonts w:ascii="Segoe UI" w:eastAsia="Segoe UI" w:hAnsi="Segoe UI" w:cs="Segoe UI"/>
            <w:color w:val="0000FF"/>
            <w:sz w:val="24"/>
            <w:szCs w:val="24"/>
            <w:u w:val="single"/>
            <w:lang w:val="es-MX"/>
          </w:rPr>
          <w:t>http://www.tdi.texas.gov/forms/dwc/dwc045brcs.pdf</w:t>
        </w:r>
      </w:hyperlink>
      <w:r w:rsidRPr="68F96E10">
        <w:rPr>
          <w:rFonts w:ascii="Segoe UI" w:eastAsia="Segoe UI" w:hAnsi="Segoe UI" w:cs="Segoe UI"/>
          <w:sz w:val="24"/>
          <w:szCs w:val="24"/>
          <w:lang w:val="es-MX"/>
        </w:rPr>
        <w:t>.</w:t>
      </w:r>
    </w:p>
    <w:p w14:paraId="34988533" w14:textId="36AEC530" w:rsidR="0047644A" w:rsidRPr="007B1A17" w:rsidRDefault="00D63C4C" w:rsidP="68F96E10">
      <w:pPr>
        <w:spacing w:after="240"/>
        <w:rPr>
          <w:rFonts w:ascii="Segoe UI" w:eastAsia="Segoe UI" w:hAnsi="Segoe UI" w:cs="Segoe UI"/>
          <w:b/>
          <w:bCs/>
          <w:color w:val="334455"/>
          <w:sz w:val="20"/>
          <w:szCs w:val="20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Si no cuenta con un abogado, la Oficina de Asesoría Pública para el Empleado Lesionado (Office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of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Injured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Employee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Counsel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, por su nombre en inglés) puede ayudarle a prepararse para la conferencia. Para obtener más información, visite </w:t>
      </w:r>
      <w:hyperlink r:id="rId13">
        <w:r w:rsidRPr="68F96E10">
          <w:rPr>
            <w:rStyle w:val="Hyperlink"/>
            <w:rFonts w:ascii="Segoe UI" w:eastAsia="Segoe UI" w:hAnsi="Segoe UI" w:cs="Segoe UI"/>
            <w:sz w:val="24"/>
            <w:szCs w:val="24"/>
            <w:lang w:val="es-MX"/>
          </w:rPr>
          <w:t>www.OIEC.texas.gov</w:t>
        </w:r>
      </w:hyperlink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o llame al 1-866-393-6432, extensión 44186, de lunes a viernes de 8 a.m. a 5 p.m. hora del centro.</w:t>
      </w:r>
    </w:p>
    <w:p w14:paraId="0C282870" w14:textId="77777777" w:rsidR="00D63C4C" w:rsidRPr="007B1A17" w:rsidRDefault="00D63C4C" w:rsidP="68F96E10">
      <w:pPr>
        <w:spacing w:after="240"/>
        <w:jc w:val="center"/>
        <w:rPr>
          <w:rFonts w:ascii="Segoe UI" w:eastAsia="Segoe UI" w:hAnsi="Segoe UI" w:cs="Segoe UI"/>
          <w:b/>
          <w:bCs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Presentar una reclamación de compensación para trabajadores falsa es un crimen que puede resultar en multas o encarcelamiento.</w:t>
      </w:r>
    </w:p>
    <w:p w14:paraId="00354E22" w14:textId="7BA3FA45" w:rsidR="007D5BE6" w:rsidRPr="007B1A17" w:rsidRDefault="00D63C4C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68F96E10">
        <w:rPr>
          <w:rFonts w:ascii="Segoe UI" w:eastAsia="Segoe UI" w:hAnsi="Segoe UI" w:cs="Segoe UI"/>
          <w:sz w:val="24"/>
          <w:lang w:val="es-MX"/>
        </w:rPr>
        <w:t>Una copia de esta carta fue enviada a:</w:t>
      </w:r>
    </w:p>
    <w:p w14:paraId="18030BA7" w14:textId="77777777" w:rsidR="007D5BE6" w:rsidRPr="007B1A17" w:rsidRDefault="007D5BE6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47E2B9F8" w14:textId="77777777" w:rsidR="007D5BE6" w:rsidRPr="007B1A17" w:rsidRDefault="007D5BE6" w:rsidP="68F96E10">
      <w:pPr>
        <w:pStyle w:val="BodyText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60053F0E" w14:textId="7BEADC3C" w:rsidR="007D5BE6" w:rsidRPr="007B1A17" w:rsidRDefault="007D5BE6" w:rsidP="68F96E10">
      <w:pPr>
        <w:pStyle w:val="BodyText"/>
        <w:jc w:val="center"/>
        <w:rPr>
          <w:rFonts w:ascii="Segoe UI" w:eastAsia="Segoe UI" w:hAnsi="Segoe UI" w:cs="Segoe UI"/>
          <w:b/>
          <w:bCs/>
          <w:color w:val="000000"/>
          <w:sz w:val="24"/>
          <w:lang w:val="es-MX"/>
        </w:rPr>
      </w:pPr>
    </w:p>
    <w:p w14:paraId="4450F7F1" w14:textId="77777777" w:rsidR="007D5BE6" w:rsidRPr="007B1A17" w:rsidRDefault="007D5BE6" w:rsidP="68F96E10">
      <w:pPr>
        <w:pStyle w:val="BodyText2"/>
        <w:rPr>
          <w:rFonts w:ascii="Segoe UI" w:eastAsia="Segoe UI" w:hAnsi="Segoe UI" w:cs="Segoe UI"/>
          <w:b/>
          <w:bCs/>
          <w:color w:val="000000"/>
          <w:lang w:val="es-MX"/>
        </w:rPr>
      </w:pPr>
      <w:r w:rsidRPr="68F96E10">
        <w:rPr>
          <w:rFonts w:ascii="Segoe UI" w:eastAsia="Segoe UI" w:hAnsi="Segoe UI" w:cs="Segoe UI"/>
          <w:sz w:val="28"/>
          <w:szCs w:val="28"/>
          <w:lang w:val="es-MX"/>
        </w:rPr>
        <w:t>_______________________________________________________________________</w:t>
      </w:r>
    </w:p>
    <w:p w14:paraId="74EA8919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68BA588F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4FE45D4F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06DC871B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5537BD65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5669BA6F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31221FFF" w14:textId="77777777" w:rsidR="00144621" w:rsidRPr="007B1A17" w:rsidRDefault="00144621" w:rsidP="68F96E10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0B0F227A" w14:textId="5DF6C9BE" w:rsidR="00D82CD0" w:rsidRPr="007B1A17" w:rsidRDefault="00FA1088" w:rsidP="00FA1088">
      <w:pPr>
        <w:jc w:val="center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>
        <w:rPr>
          <w:rFonts w:ascii="Segoe UI" w:eastAsia="Segoe UI" w:hAnsi="Segoe UI" w:cs="Segoe UI"/>
          <w:b/>
          <w:bCs/>
          <w:noProof/>
          <w:sz w:val="24"/>
          <w:szCs w:val="24"/>
          <w:lang w:val="es-MX"/>
        </w:rPr>
        <w:drawing>
          <wp:inline distT="0" distB="0" distL="0" distR="0" wp14:anchorId="0575F567" wp14:editId="7FC341A4">
            <wp:extent cx="2240280" cy="420624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4621" w:rsidRPr="68F96E10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br w:type="page"/>
      </w:r>
    </w:p>
    <w:p w14:paraId="6517247D" w14:textId="7C0FF3F6" w:rsidR="00D63C4C" w:rsidRPr="007B1A17" w:rsidRDefault="00D63C4C" w:rsidP="68F96E10">
      <w:pPr>
        <w:spacing w:after="120" w:line="480" w:lineRule="auto"/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lastRenderedPageBreak/>
        <w:t>Instrucciones para la aseguradora:</w:t>
      </w:r>
    </w:p>
    <w:p w14:paraId="73541F54" w14:textId="6CD06D38" w:rsidR="003458B7" w:rsidRPr="007B1A17" w:rsidRDefault="00D63C4C" w:rsidP="68F96E10">
      <w:pPr>
        <w:pStyle w:val="BodyText"/>
        <w:rPr>
          <w:rFonts w:ascii="Segoe UI" w:eastAsia="Segoe UI" w:hAnsi="Segoe UI" w:cs="Segoe UI"/>
          <w:color w:val="000000"/>
          <w:sz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lang w:val="es-MX"/>
        </w:rPr>
        <w:t xml:space="preserve">Notificación Sobre la Suspensión de los Beneficios de Indemnización </w:t>
      </w:r>
      <w:r w:rsidR="00880EEE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(PLN-</w:t>
      </w:r>
      <w:r w:rsidR="00120477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9</w:t>
      </w:r>
      <w:r w:rsidR="00880EEE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 xml:space="preserve">) </w:t>
      </w:r>
      <w:r w:rsidRPr="68F96E10">
        <w:rPr>
          <w:rFonts w:ascii="Segoe UI" w:eastAsia="Segoe UI" w:hAnsi="Segoe UI" w:cs="Segoe UI"/>
          <w:sz w:val="24"/>
          <w:lang w:val="es-MX"/>
        </w:rPr>
        <w:t xml:space="preserve">Código Administrativo de Texas No. 28 (28 Texas </w:t>
      </w:r>
      <w:proofErr w:type="spellStart"/>
      <w:r w:rsidRPr="68F96E10">
        <w:rPr>
          <w:rFonts w:ascii="Segoe UI" w:eastAsia="Segoe UI" w:hAnsi="Segoe UI" w:cs="Segoe UI"/>
          <w:sz w:val="24"/>
          <w:lang w:val="es-MX"/>
        </w:rPr>
        <w:t>Administrative</w:t>
      </w:r>
      <w:proofErr w:type="spellEnd"/>
      <w:r w:rsidRPr="68F96E10">
        <w:rPr>
          <w:rFonts w:ascii="Segoe UI" w:eastAsia="Segoe UI" w:hAnsi="Segoe UI" w:cs="Segoe UI"/>
          <w:sz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lang w:val="es-MX"/>
        </w:rPr>
        <w:t>Code</w:t>
      </w:r>
      <w:proofErr w:type="spellEnd"/>
      <w:r w:rsidRPr="68F96E10">
        <w:rPr>
          <w:rFonts w:ascii="Segoe UI" w:eastAsia="Segoe UI" w:hAnsi="Segoe UI" w:cs="Segoe UI"/>
          <w:sz w:val="24"/>
          <w:lang w:val="es-MX"/>
        </w:rPr>
        <w:t xml:space="preserve"> –TAC, por su nombre y siglas en inglés) §124.2</w:t>
      </w:r>
    </w:p>
    <w:p w14:paraId="1A8FCD5D" w14:textId="77777777" w:rsidR="00880EEE" w:rsidRPr="007B1A17" w:rsidRDefault="00880EEE" w:rsidP="68F96E10">
      <w:pPr>
        <w:pStyle w:val="BodyText"/>
        <w:rPr>
          <w:rFonts w:ascii="Segoe UI" w:eastAsia="Segoe UI" w:hAnsi="Segoe UI" w:cs="Segoe UI"/>
          <w:color w:val="000000"/>
          <w:sz w:val="20"/>
          <w:szCs w:val="20"/>
          <w:lang w:val="es-MX"/>
        </w:rPr>
      </w:pPr>
    </w:p>
    <w:p w14:paraId="6E2625E5" w14:textId="2FF0B96E" w:rsidR="00D63C4C" w:rsidRPr="007B1A17" w:rsidRDefault="00D63C4C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68F96E10">
        <w:rPr>
          <w:rFonts w:ascii="Segoe UI" w:eastAsia="Segoe UI" w:hAnsi="Segoe UI" w:cs="Segoe UI"/>
          <w:sz w:val="24"/>
          <w:lang w:val="es-MX"/>
        </w:rPr>
        <w:t xml:space="preserve">Esta notificación debe ser utilizada para informar al empleado lesionado/representante y al beneficiario(s)/representante(s) (si es que aplica) cuando la aseguradora va a suspender los beneficios de indemnización. </w:t>
      </w:r>
    </w:p>
    <w:p w14:paraId="4888AC4A" w14:textId="77777777" w:rsidR="00D63C4C" w:rsidRPr="007B1A17" w:rsidRDefault="00D63C4C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4A88FF1C" w14:textId="09C0648C" w:rsidR="00D63C4C" w:rsidRPr="007B1A17" w:rsidRDefault="00D63C4C" w:rsidP="68F96E10">
      <w:pPr>
        <w:rPr>
          <w:rFonts w:ascii="Segoe UI" w:eastAsia="Segoe UI" w:hAnsi="Segoe UI" w:cs="Segoe UI"/>
          <w:color w:val="000000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Cuando se suspenden los beneficios de indemnización debido a un porcentaje de impedimento de cuerpo entero del 0%, o 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debido a 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la determinación de un médico de 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que 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no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existe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impedimento 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permanente, la 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a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segur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adora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debe utilizar l</w:t>
      </w:r>
      <w:r w:rsidR="00681994"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>a</w:t>
      </w:r>
      <w:r w:rsidRPr="68F96E10">
        <w:rPr>
          <w:rFonts w:ascii="Segoe UI" w:eastAsia="Segoe UI" w:hAnsi="Segoe UI" w:cs="Segoe UI"/>
          <w:color w:val="000000" w:themeColor="text1"/>
          <w:sz w:val="24"/>
          <w:szCs w:val="24"/>
          <w:lang w:val="es-MX"/>
        </w:rPr>
        <w:t xml:space="preserve"> PLN-3a o PLN-3c.</w:t>
      </w:r>
    </w:p>
    <w:p w14:paraId="79CFAF81" w14:textId="6CACB304" w:rsidR="008B6470" w:rsidRPr="007B1A17" w:rsidRDefault="00681994" w:rsidP="68F96E10">
      <w:pPr>
        <w:spacing w:after="0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Las siguientes son situaciones en las que esta notificación debe ser utilizada (no es una lista completa): </w:t>
      </w:r>
      <w:r w:rsidR="008B6470"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</w:p>
    <w:p w14:paraId="3CC9908B" w14:textId="1BBAF7D2" w:rsidR="00681994" w:rsidRPr="007B1A17" w:rsidRDefault="00681994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el empleado regresa a trabajar con salario completo,</w:t>
      </w:r>
    </w:p>
    <w:p w14:paraId="017A21CB" w14:textId="5280A98B" w:rsidR="00681994" w:rsidRPr="007B1A17" w:rsidRDefault="00681994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oferta de trabajo de buena fe,</w:t>
      </w:r>
    </w:p>
    <w:p w14:paraId="2CF51D14" w14:textId="729E0FE0" w:rsidR="00681994" w:rsidRPr="007B1A17" w:rsidRDefault="00681994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muerte del empleado no relacionada con la lesión,</w:t>
      </w:r>
    </w:p>
    <w:p w14:paraId="39F81D77" w14:textId="4BA60DE8" w:rsidR="00681994" w:rsidRPr="007B1A17" w:rsidRDefault="00681994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los beneficios han sido agotados (beneficios de ingresos de impedimento han sido pagados, 4 trimestres de no tener derecho a recibir beneficios de ingresos suplementarios, etc.),</w:t>
      </w:r>
    </w:p>
    <w:p w14:paraId="3C706C07" w14:textId="744D255D" w:rsidR="00681994" w:rsidRPr="007B1A17" w:rsidRDefault="00681994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orden de la División ha sido pagada,</w:t>
      </w:r>
    </w:p>
    <w:p w14:paraId="4E9F597E" w14:textId="52392897" w:rsidR="00681994" w:rsidRPr="007B1A17" w:rsidRDefault="00681994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cambio en la jurisdicción,</w:t>
      </w:r>
    </w:p>
    <w:p w14:paraId="75D6FF52" w14:textId="66275478" w:rsidR="00681994" w:rsidRPr="007B1A17" w:rsidRDefault="00472171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 xml:space="preserve">el </w:t>
      </w:r>
      <w:r w:rsidR="00681994" w:rsidRPr="68F96E10">
        <w:rPr>
          <w:rFonts w:ascii="Segoe UI" w:eastAsia="Segoe UI" w:hAnsi="Segoe UI" w:cs="Segoe UI"/>
          <w:color w:val="auto"/>
          <w:lang w:val="es-MX"/>
        </w:rPr>
        <w:t xml:space="preserve">cónyuge se volvió a casa (excepto si se trata del cónyuge de un </w:t>
      </w:r>
      <w:r w:rsidR="006452C6" w:rsidRPr="68F96E10">
        <w:rPr>
          <w:rFonts w:ascii="Segoe UI" w:eastAsia="Segoe UI" w:hAnsi="Segoe UI" w:cs="Segoe UI"/>
          <w:color w:val="auto"/>
          <w:lang w:val="es-MX"/>
        </w:rPr>
        <w:t>empleado de</w:t>
      </w:r>
      <w:r w:rsidRPr="68F96E10">
        <w:rPr>
          <w:rFonts w:ascii="Segoe UI" w:eastAsia="Segoe UI" w:hAnsi="Segoe UI" w:cs="Segoe UI"/>
          <w:color w:val="auto"/>
          <w:lang w:val="es-MX"/>
        </w:rPr>
        <w:t>l</w:t>
      </w:r>
      <w:r w:rsidR="006452C6" w:rsidRPr="68F96E10">
        <w:rPr>
          <w:rFonts w:ascii="Segoe UI" w:eastAsia="Segoe UI" w:hAnsi="Segoe UI" w:cs="Segoe UI"/>
          <w:color w:val="auto"/>
          <w:lang w:val="es-MX"/>
        </w:rPr>
        <w:t xml:space="preserve"> personal de respuesta inmediat</w:t>
      </w:r>
      <w:r w:rsidRPr="68F96E10">
        <w:rPr>
          <w:rFonts w:ascii="Segoe UI" w:eastAsia="Segoe UI" w:hAnsi="Segoe UI" w:cs="Segoe UI"/>
          <w:color w:val="auto"/>
          <w:lang w:val="es-MX"/>
        </w:rPr>
        <w:t>a</w:t>
      </w:r>
      <w:r w:rsidR="006452C6" w:rsidRPr="68F96E10">
        <w:rPr>
          <w:rFonts w:ascii="Segoe UI" w:eastAsia="Segoe UI" w:hAnsi="Segoe UI" w:cs="Segoe UI"/>
          <w:color w:val="auto"/>
          <w:lang w:val="es-MX"/>
        </w:rPr>
        <w:t xml:space="preserve"> [</w:t>
      </w:r>
      <w:proofErr w:type="spellStart"/>
      <w:r w:rsidR="006452C6" w:rsidRPr="68F96E10">
        <w:rPr>
          <w:rFonts w:ascii="Segoe UI" w:eastAsia="Segoe UI" w:hAnsi="Segoe UI" w:cs="Segoe UI"/>
          <w:color w:val="auto"/>
          <w:lang w:val="es-MX"/>
        </w:rPr>
        <w:t>first</w:t>
      </w:r>
      <w:proofErr w:type="spellEnd"/>
      <w:r w:rsidR="006452C6" w:rsidRPr="68F96E10">
        <w:rPr>
          <w:rFonts w:ascii="Segoe UI" w:eastAsia="Segoe UI" w:hAnsi="Segoe UI" w:cs="Segoe UI"/>
          <w:color w:val="auto"/>
          <w:lang w:val="es-MX"/>
        </w:rPr>
        <w:t xml:space="preserve"> responder, por su nombre en inglés]</w:t>
      </w:r>
      <w:r w:rsidR="00681994" w:rsidRPr="68F96E10">
        <w:rPr>
          <w:rFonts w:ascii="Segoe UI" w:eastAsia="Segoe UI" w:hAnsi="Segoe UI" w:cs="Segoe UI"/>
          <w:color w:val="auto"/>
          <w:lang w:val="es-MX"/>
        </w:rPr>
        <w:t xml:space="preserve"> </w:t>
      </w:r>
      <w:r w:rsidR="006452C6" w:rsidRPr="68F96E10">
        <w:rPr>
          <w:rFonts w:ascii="Segoe UI" w:eastAsia="Segoe UI" w:hAnsi="Segoe UI" w:cs="Segoe UI"/>
          <w:color w:val="auto"/>
          <w:lang w:val="es-MX"/>
        </w:rPr>
        <w:t xml:space="preserve">tal </w:t>
      </w:r>
      <w:r w:rsidR="00681994" w:rsidRPr="68F96E10">
        <w:rPr>
          <w:rFonts w:ascii="Segoe UI" w:eastAsia="Segoe UI" w:hAnsi="Segoe UI" w:cs="Segoe UI"/>
          <w:color w:val="auto"/>
          <w:lang w:val="es-MX"/>
        </w:rPr>
        <w:t xml:space="preserve">como se define en el Código </w:t>
      </w:r>
      <w:r w:rsidR="006452C6" w:rsidRPr="68F96E10">
        <w:rPr>
          <w:rFonts w:ascii="Segoe UI" w:eastAsia="Segoe UI" w:hAnsi="Segoe UI" w:cs="Segoe UI"/>
          <w:color w:val="auto"/>
          <w:lang w:val="es-MX"/>
        </w:rPr>
        <w:t xml:space="preserve">Laboral </w:t>
      </w:r>
      <w:r w:rsidR="00681994" w:rsidRPr="68F96E10">
        <w:rPr>
          <w:rFonts w:ascii="Segoe UI" w:eastAsia="Segoe UI" w:hAnsi="Segoe UI" w:cs="Segoe UI"/>
          <w:color w:val="auto"/>
          <w:lang w:val="es-MX"/>
        </w:rPr>
        <w:t>504</w:t>
      </w:r>
      <w:r w:rsidR="006452C6" w:rsidRPr="68F96E10">
        <w:rPr>
          <w:rFonts w:ascii="Segoe UI" w:eastAsia="Segoe UI" w:hAnsi="Segoe UI" w:cs="Segoe UI"/>
          <w:color w:val="auto"/>
          <w:lang w:val="es-MX"/>
        </w:rPr>
        <w:t>.</w:t>
      </w:r>
      <w:r w:rsidR="00681994" w:rsidRPr="68F96E10">
        <w:rPr>
          <w:rFonts w:ascii="Segoe UI" w:eastAsia="Segoe UI" w:hAnsi="Segoe UI" w:cs="Segoe UI"/>
          <w:color w:val="auto"/>
          <w:lang w:val="es-MX"/>
        </w:rPr>
        <w:t>055)</w:t>
      </w:r>
    </w:p>
    <w:p w14:paraId="0DE06E58" w14:textId="75F5DBEA" w:rsidR="00472171" w:rsidRPr="007B1A17" w:rsidRDefault="00472171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cambio en el estado de elegibilidad del beneficiario, o</w:t>
      </w:r>
    </w:p>
    <w:p w14:paraId="740297D1" w14:textId="21E3558D" w:rsidR="00472171" w:rsidRPr="007B1A17" w:rsidRDefault="00472171" w:rsidP="68F96E10">
      <w:pPr>
        <w:pStyle w:val="Default"/>
        <w:numPr>
          <w:ilvl w:val="0"/>
          <w:numId w:val="18"/>
        </w:numPr>
        <w:ind w:left="1260" w:hanging="360"/>
        <w:rPr>
          <w:rFonts w:ascii="Segoe UI" w:eastAsia="Segoe UI" w:hAnsi="Segoe UI" w:cs="Segoe UI"/>
          <w:color w:val="auto"/>
          <w:lang w:val="es-MX"/>
        </w:rPr>
      </w:pPr>
      <w:r w:rsidRPr="68F96E10">
        <w:rPr>
          <w:rFonts w:ascii="Segoe UI" w:eastAsia="Segoe UI" w:hAnsi="Segoe UI" w:cs="Segoe UI"/>
          <w:color w:val="auto"/>
          <w:lang w:val="es-MX"/>
        </w:rPr>
        <w:t>no cumplimiento (una orden de la División, examen médico requerido o examen del médico designado, etc.).</w:t>
      </w:r>
    </w:p>
    <w:p w14:paraId="40E07045" w14:textId="77777777" w:rsidR="002D201B" w:rsidRPr="007B1A17" w:rsidRDefault="002D201B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7D3FD5F6" w14:textId="5B375782" w:rsidR="00F013C9" w:rsidRPr="007B1A17" w:rsidRDefault="00472171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  <w:r w:rsidRPr="68F96E10">
        <w:rPr>
          <w:rFonts w:ascii="Segoe UI" w:eastAsia="Segoe UI" w:hAnsi="Segoe UI" w:cs="Segoe UI"/>
          <w:sz w:val="24"/>
          <w:lang w:val="es-MX"/>
        </w:rPr>
        <w:t>La aseguradora debe</w:t>
      </w:r>
    </w:p>
    <w:p w14:paraId="67C1A17E" w14:textId="77777777" w:rsidR="00472171" w:rsidRPr="007B1A17" w:rsidRDefault="00472171" w:rsidP="68F96E10">
      <w:pPr>
        <w:pStyle w:val="BodyText"/>
        <w:numPr>
          <w:ilvl w:val="0"/>
          <w:numId w:val="4"/>
        </w:numPr>
        <w:rPr>
          <w:rFonts w:ascii="Segoe UI" w:eastAsia="Segoe UI" w:hAnsi="Segoe UI" w:cs="Segoe UI"/>
          <w:sz w:val="24"/>
          <w:lang w:val="es-MX"/>
        </w:rPr>
      </w:pPr>
      <w:r w:rsidRPr="68F96E10">
        <w:rPr>
          <w:rFonts w:ascii="Segoe UI" w:eastAsia="Segoe UI" w:hAnsi="Segoe UI" w:cs="Segoe UI"/>
          <w:sz w:val="24"/>
          <w:lang w:val="es-MX"/>
        </w:rPr>
        <w:t>Proporcionar esta notificación al empleado lesionado/representante y al beneficiario(s)/representante(s) (si es que aplica).</w:t>
      </w:r>
    </w:p>
    <w:p w14:paraId="0A5D6007" w14:textId="77777777" w:rsidR="00472171" w:rsidRPr="007B1A17" w:rsidRDefault="00472171" w:rsidP="68F96E10">
      <w:pPr>
        <w:pStyle w:val="BodyText"/>
        <w:numPr>
          <w:ilvl w:val="0"/>
          <w:numId w:val="4"/>
        </w:numPr>
        <w:rPr>
          <w:rFonts w:ascii="Segoe UI" w:eastAsia="Segoe UI" w:hAnsi="Segoe UI" w:cs="Segoe UI"/>
          <w:sz w:val="24"/>
          <w:lang w:val="es-MX"/>
        </w:rPr>
      </w:pPr>
      <w:r w:rsidRPr="68F96E10">
        <w:rPr>
          <w:rFonts w:ascii="Segoe UI" w:eastAsia="Segoe UI" w:hAnsi="Segoe UI" w:cs="Segoe UI"/>
          <w:sz w:val="24"/>
          <w:lang w:val="es-MX"/>
        </w:rPr>
        <w:t>Proporcionar una declaración plena y completa en la cual se explica la acción que ha sido tomada.</w:t>
      </w:r>
    </w:p>
    <w:p w14:paraId="2C74B2B7" w14:textId="77777777" w:rsidR="004F242A" w:rsidRPr="007B1A17" w:rsidRDefault="004F242A" w:rsidP="68F96E10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</w:p>
    <w:p w14:paraId="0DD42288" w14:textId="7D556B75" w:rsidR="00F013C9" w:rsidRPr="007B1A17" w:rsidRDefault="008B6470" w:rsidP="68F96E10">
      <w:pPr>
        <w:pStyle w:val="BodyText"/>
        <w:autoSpaceDE w:val="0"/>
        <w:autoSpaceDN w:val="0"/>
        <w:adjustRightInd w:val="0"/>
        <w:ind w:left="1440"/>
        <w:rPr>
          <w:rFonts w:ascii="Segoe UI" w:eastAsia="Segoe UI" w:hAnsi="Segoe UI" w:cs="Segoe UI"/>
          <w:sz w:val="24"/>
          <w:lang w:val="es-MX"/>
        </w:rPr>
      </w:pPr>
      <w:r w:rsidRPr="68F96E10">
        <w:rPr>
          <w:rFonts w:ascii="Segoe UI" w:eastAsia="Segoe UI" w:hAnsi="Segoe UI" w:cs="Segoe UI"/>
          <w:sz w:val="24"/>
          <w:lang w:val="es-MX"/>
        </w:rPr>
        <w:t>E</w:t>
      </w:r>
      <w:r w:rsidR="00472171" w:rsidRPr="68F96E10">
        <w:rPr>
          <w:rFonts w:ascii="Segoe UI" w:eastAsia="Segoe UI" w:hAnsi="Segoe UI" w:cs="Segoe UI"/>
          <w:sz w:val="24"/>
          <w:lang w:val="es-MX"/>
        </w:rPr>
        <w:t>jemplos</w:t>
      </w:r>
      <w:r w:rsidR="00634755" w:rsidRPr="68F96E10">
        <w:rPr>
          <w:rFonts w:ascii="Segoe UI" w:eastAsia="Segoe UI" w:hAnsi="Segoe UI" w:cs="Segoe UI"/>
          <w:sz w:val="24"/>
          <w:lang w:val="es-MX"/>
        </w:rPr>
        <w:t>:</w:t>
      </w:r>
    </w:p>
    <w:p w14:paraId="51086DED" w14:textId="666191AC" w:rsidR="00472171" w:rsidRPr="007B1A17" w:rsidRDefault="00472171" w:rsidP="68F96E10">
      <w:pPr>
        <w:pStyle w:val="BodyText"/>
        <w:numPr>
          <w:ilvl w:val="0"/>
          <w:numId w:val="24"/>
        </w:numPr>
        <w:rPr>
          <w:rFonts w:ascii="Segoe UI" w:eastAsia="Segoe UI" w:hAnsi="Segoe UI" w:cs="Segoe UI"/>
          <w:color w:val="000000"/>
          <w:sz w:val="20"/>
          <w:szCs w:val="20"/>
          <w:lang w:val="es-MX"/>
        </w:rPr>
      </w:pPr>
      <w:r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Su médico de tratamiento, Dr. Jones, le dio de alta para regresar</w:t>
      </w:r>
      <w:r w:rsidR="000A3774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 xml:space="preserve"> a trabajar sin restricciones e</w:t>
      </w:r>
      <w:r w:rsidR="00FB627A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n</w:t>
      </w:r>
      <w:r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 xml:space="preserve"> 5/1/2016. Usted regresó a trabajar e</w:t>
      </w:r>
      <w:r w:rsidR="00FB627A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n</w:t>
      </w:r>
      <w:r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 xml:space="preserve"> 5/2/2016 ganando el salario completo que ganaba antes de la lesión. </w:t>
      </w:r>
    </w:p>
    <w:p w14:paraId="190336DE" w14:textId="459DC88B" w:rsidR="000A3774" w:rsidRPr="007B1A17" w:rsidRDefault="000A3774" w:rsidP="68F96E10">
      <w:pPr>
        <w:pStyle w:val="BodyText"/>
        <w:numPr>
          <w:ilvl w:val="0"/>
          <w:numId w:val="24"/>
        </w:numPr>
        <w:rPr>
          <w:rFonts w:ascii="Segoe UI" w:eastAsia="Segoe UI" w:hAnsi="Segoe UI" w:cs="Segoe UI"/>
          <w:color w:val="000000"/>
          <w:sz w:val="24"/>
          <w:lang w:val="es-MX"/>
        </w:rPr>
      </w:pPr>
      <w:r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lastRenderedPageBreak/>
        <w:t>Su médico le dio de alta para regresar a trabajar con deberes modificados e</w:t>
      </w:r>
      <w:r w:rsidR="00FB627A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n</w:t>
      </w:r>
      <w:r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 xml:space="preserve"> 4/15/2016. Su empleador le envió una oferta de trabajo de buena fe e</w:t>
      </w:r>
      <w:r w:rsidR="00FB627A"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>n</w:t>
      </w:r>
      <w:r w:rsidRPr="68F96E10">
        <w:rPr>
          <w:rFonts w:ascii="Segoe UI" w:eastAsia="Segoe UI" w:hAnsi="Segoe UI" w:cs="Segoe UI"/>
          <w:color w:val="000000" w:themeColor="text1"/>
          <w:sz w:val="24"/>
          <w:lang w:val="es-MX"/>
        </w:rPr>
        <w:t xml:space="preserve"> 4/16/2016. La oferta incluía deberes modificados, y el pago era igual a lo que usted ganaba antes de la lesión. La oferta era efectiva por 10 días a partir de la fecha en que se le envió. Hasta el día de hoy, usted no se comunicó con el empleador referente a la oferta.</w:t>
      </w:r>
    </w:p>
    <w:p w14:paraId="5DCD8910" w14:textId="77777777" w:rsidR="00F80F43" w:rsidRPr="007B1A17" w:rsidRDefault="00F80F43" w:rsidP="68F96E10">
      <w:pPr>
        <w:pStyle w:val="BodyText"/>
        <w:ind w:left="1800"/>
        <w:rPr>
          <w:rFonts w:ascii="Segoe UI" w:eastAsia="Segoe UI" w:hAnsi="Segoe UI" w:cs="Segoe UI"/>
          <w:color w:val="000000"/>
          <w:sz w:val="24"/>
          <w:lang w:val="es-MX"/>
        </w:rPr>
      </w:pPr>
    </w:p>
    <w:p w14:paraId="77D2A840" w14:textId="77777777" w:rsidR="00C722A4" w:rsidRPr="007B1A17" w:rsidRDefault="00C722A4" w:rsidP="68F96E10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Requisitos de formato</w:t>
      </w:r>
    </w:p>
    <w:p w14:paraId="0C72A96B" w14:textId="0A41DC2B" w:rsidR="00C722A4" w:rsidRPr="007B1A17" w:rsidRDefault="00C722A4" w:rsidP="68F96E10">
      <w:pPr>
        <w:numPr>
          <w:ilvl w:val="0"/>
          <w:numId w:val="30"/>
        </w:num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>Debe usar un tamaño de letra de 12-puntos o más (28 TAC §124.2(s)).</w:t>
      </w:r>
    </w:p>
    <w:p w14:paraId="1B79542E" w14:textId="77777777" w:rsidR="00C722A4" w:rsidRPr="007B1A17" w:rsidRDefault="00C722A4" w:rsidP="68F96E10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</w:p>
    <w:p w14:paraId="7CE62D3F" w14:textId="1BA81D50" w:rsidR="00967986" w:rsidRPr="007B1A17" w:rsidRDefault="00967986" w:rsidP="68F96E10">
      <w:pPr>
        <w:rPr>
          <w:rFonts w:ascii="Segoe UI" w:eastAsia="Segoe UI" w:hAnsi="Segoe UI" w:cs="Segoe UI"/>
          <w:b/>
          <w:bCs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Recomendaciones de formato</w:t>
      </w:r>
    </w:p>
    <w:p w14:paraId="2C7F8CAA" w14:textId="2562CA9E" w:rsidR="00F80F43" w:rsidRPr="007B1A17" w:rsidRDefault="00967986" w:rsidP="68F96E10">
      <w:pPr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La información enviada a los empleados lesionados debe ser escrita en lenguaje sencillo. Además de escribir claramente, es de utilidad para el lector cuando la información está en un formato limpio y fácil de leer. El uso de palabras fáciles de entender y un formato limpio podrían aumentar lo largo de su carta, pero también podría reducir en gran medida las llamadas de servicio al cliente. A </w:t>
      </w:r>
      <w:proofErr w:type="gram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continuación</w:t>
      </w:r>
      <w:proofErr w:type="gram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le mostramos algunas recomendaciones para formatear las cartas para los empleados lesionados:</w:t>
      </w:r>
    </w:p>
    <w:p w14:paraId="457A9290" w14:textId="77777777" w:rsidR="00967986" w:rsidRPr="007B1A17" w:rsidRDefault="00967986" w:rsidP="68F96E10">
      <w:pPr>
        <w:numPr>
          <w:ilvl w:val="0"/>
          <w:numId w:val="29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Imprima solamente información que se aplica al lector: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(1) Elimine la sección “Instrucciones para la aseguradora,” y (2) si esta carta tiene más de una opción, elimine la opción que no se aplica al empleado lesionado.</w:t>
      </w:r>
    </w:p>
    <w:p w14:paraId="0A55668C" w14:textId="4C665D59" w:rsidR="00967986" w:rsidRPr="007B1A17" w:rsidRDefault="00967986" w:rsidP="68F96E10">
      <w:pPr>
        <w:numPr>
          <w:ilvl w:val="0"/>
          <w:numId w:val="29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Elija un estilo de letra que sea limpio: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Evite los estilos de letra altamente estilizados. Fuentes como </w:t>
      </w:r>
      <w:r w:rsidR="6772D066" w:rsidRPr="68F96E10">
        <w:rPr>
          <w:rFonts w:ascii="Segoe UI" w:eastAsia="Segoe UI" w:hAnsi="Segoe UI" w:cs="Segoe UI"/>
          <w:sz w:val="24"/>
          <w:szCs w:val="24"/>
          <w:lang w:val="es-MX"/>
        </w:rPr>
        <w:t>Segoe</w:t>
      </w:r>
      <w:r w:rsidR="002B05B0">
        <w:rPr>
          <w:rFonts w:ascii="Segoe UI" w:eastAsia="Segoe UI" w:hAnsi="Segoe UI" w:cs="Segoe UI"/>
          <w:sz w:val="24"/>
          <w:szCs w:val="24"/>
          <w:lang w:val="es-MX"/>
        </w:rPr>
        <w:t xml:space="preserve"> y</w:t>
      </w:r>
      <w:r w:rsidR="6772D066"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Verdana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y Times New </w:t>
      </w:r>
      <w:proofErr w:type="spellStart"/>
      <w:r w:rsidRPr="68F96E10">
        <w:rPr>
          <w:rFonts w:ascii="Segoe UI" w:eastAsia="Segoe UI" w:hAnsi="Segoe UI" w:cs="Segoe UI"/>
          <w:sz w:val="24"/>
          <w:szCs w:val="24"/>
          <w:lang w:val="es-MX"/>
        </w:rPr>
        <w:t>Roman</w:t>
      </w:r>
      <w:proofErr w:type="spellEnd"/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son conocidos por ser los más fáciles de leer.</w:t>
      </w:r>
    </w:p>
    <w:p w14:paraId="3A1A7A31" w14:textId="67E8F24B" w:rsidR="00967986" w:rsidRPr="007B1A17" w:rsidRDefault="00967986" w:rsidP="68F96E10">
      <w:pPr>
        <w:numPr>
          <w:ilvl w:val="0"/>
          <w:numId w:val="29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Evite las letras itálicas y subrayar: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Si desea enfatizar el texto, a menudo es mejor utilizar letras en negrita o en un tamaño de letra que sea más grande.</w:t>
      </w:r>
    </w:p>
    <w:p w14:paraId="68B843B4" w14:textId="24CE6CB7" w:rsidR="00F80F43" w:rsidRPr="007B1A17" w:rsidRDefault="00967986" w:rsidP="68F96E10">
      <w:pPr>
        <w:pStyle w:val="ListParagraph"/>
        <w:numPr>
          <w:ilvl w:val="0"/>
          <w:numId w:val="28"/>
        </w:numPr>
        <w:spacing w:after="0" w:line="240" w:lineRule="auto"/>
        <w:rPr>
          <w:rFonts w:ascii="Segoe UI" w:eastAsia="Segoe UI" w:hAnsi="Segoe UI" w:cs="Segoe UI"/>
          <w:sz w:val="24"/>
          <w:szCs w:val="24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szCs w:val="24"/>
          <w:lang w:val="es-MX"/>
        </w:rPr>
        <w:t>Use un espacio suficiente y consistente:</w:t>
      </w:r>
      <w:r w:rsidRPr="68F96E10">
        <w:rPr>
          <w:rFonts w:ascii="Segoe UI" w:eastAsia="Segoe UI" w:hAnsi="Segoe UI" w:cs="Segoe UI"/>
          <w:sz w:val="24"/>
          <w:szCs w:val="24"/>
          <w:lang w:val="es-MX"/>
        </w:rPr>
        <w:t xml:space="preserve"> DWC sugiere usar 6 puntos entre párrafos y viñetas, y 12 puntos entre secciones.</w:t>
      </w:r>
    </w:p>
    <w:p w14:paraId="23A499AB" w14:textId="77777777" w:rsidR="00190D17" w:rsidRPr="007B1A17" w:rsidRDefault="00190D17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250C73CF" w14:textId="77777777" w:rsidR="00967986" w:rsidRPr="007B1A17" w:rsidRDefault="00967986" w:rsidP="68F96E10">
      <w:pPr>
        <w:pStyle w:val="BodyText"/>
        <w:rPr>
          <w:rFonts w:ascii="Segoe UI" w:eastAsia="Segoe UI" w:hAnsi="Segoe UI" w:cs="Segoe UI"/>
          <w:sz w:val="24"/>
          <w:lang w:val="es-MX"/>
        </w:rPr>
      </w:pPr>
    </w:p>
    <w:p w14:paraId="695658EA" w14:textId="6408F573" w:rsidR="008B0725" w:rsidRPr="007B1A17" w:rsidRDefault="00967986" w:rsidP="68F96E10">
      <w:pPr>
        <w:pStyle w:val="BodyText"/>
        <w:jc w:val="center"/>
        <w:rPr>
          <w:rFonts w:ascii="Segoe UI" w:eastAsia="Segoe UI" w:hAnsi="Segoe UI" w:cs="Segoe UI"/>
          <w:sz w:val="20"/>
          <w:szCs w:val="20"/>
          <w:lang w:val="es-MX"/>
        </w:rPr>
      </w:pPr>
      <w:r w:rsidRPr="68F96E10">
        <w:rPr>
          <w:rFonts w:ascii="Segoe UI" w:eastAsia="Segoe UI" w:hAnsi="Segoe UI" w:cs="Segoe UI"/>
          <w:b/>
          <w:bCs/>
          <w:sz w:val="24"/>
          <w:lang w:val="es-MX"/>
        </w:rPr>
        <w:t xml:space="preserve">Presente la transacción apropiada de Intercambio Electrónicos de Datos (Electronic Data </w:t>
      </w:r>
      <w:proofErr w:type="spellStart"/>
      <w:r w:rsidRPr="68F96E10">
        <w:rPr>
          <w:rFonts w:ascii="Segoe UI" w:eastAsia="Segoe UI" w:hAnsi="Segoe UI" w:cs="Segoe UI"/>
          <w:b/>
          <w:bCs/>
          <w:sz w:val="24"/>
          <w:lang w:val="es-MX"/>
        </w:rPr>
        <w:t>Interchange</w:t>
      </w:r>
      <w:proofErr w:type="spellEnd"/>
      <w:r w:rsidRPr="68F96E10">
        <w:rPr>
          <w:rFonts w:ascii="Segoe UI" w:eastAsia="Segoe UI" w:hAnsi="Segoe UI" w:cs="Segoe UI"/>
          <w:b/>
          <w:bCs/>
          <w:sz w:val="24"/>
          <w:lang w:val="es-MX"/>
        </w:rPr>
        <w:t xml:space="preserve"> –EDI, por su nombre y siglas en inglés) ante DWC y no envíe esta notificación a DWC.</w:t>
      </w:r>
    </w:p>
    <w:sectPr w:rsidR="008B0725" w:rsidRPr="007B1A17" w:rsidSect="009A7F7C">
      <w:headerReference w:type="default" r:id="rId15"/>
      <w:footerReference w:type="defaul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11CDE" w14:textId="77777777" w:rsidR="00FE5414" w:rsidRDefault="00FE5414" w:rsidP="007D5BE6">
      <w:pPr>
        <w:spacing w:after="0" w:line="240" w:lineRule="auto"/>
      </w:pPr>
      <w:r>
        <w:separator/>
      </w:r>
    </w:p>
  </w:endnote>
  <w:endnote w:type="continuationSeparator" w:id="0">
    <w:p w14:paraId="2B210114" w14:textId="77777777" w:rsidR="00FE5414" w:rsidRDefault="00FE5414" w:rsidP="007D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16E1" w14:textId="42DB5DF5" w:rsidR="007D5BE6" w:rsidRPr="00C722A4" w:rsidRDefault="68F96E10" w:rsidP="68F96E10">
    <w:pPr>
      <w:pStyle w:val="Footer"/>
      <w:tabs>
        <w:tab w:val="clear" w:pos="9360"/>
        <w:tab w:val="right" w:pos="9990"/>
      </w:tabs>
      <w:rPr>
        <w:rFonts w:ascii="Segoe UI" w:eastAsia="Segoe UI" w:hAnsi="Segoe UI" w:cs="Segoe UI"/>
        <w:sz w:val="24"/>
        <w:szCs w:val="24"/>
      </w:rPr>
    </w:pPr>
    <w:r w:rsidRPr="68F96E10">
      <w:rPr>
        <w:rFonts w:ascii="Segoe UI" w:eastAsia="Segoe UI" w:hAnsi="Segoe UI" w:cs="Segoe UI"/>
        <w:sz w:val="24"/>
        <w:szCs w:val="24"/>
      </w:rPr>
      <w:t xml:space="preserve">PLN-9S 07/21 </w:t>
    </w:r>
    <w:r w:rsidRPr="68F96E10">
      <w:rPr>
        <w:rFonts w:ascii="Segoe UI" w:eastAsia="Segoe UI" w:hAnsi="Segoe UI" w:cs="Segoe UI"/>
        <w:sz w:val="24"/>
        <w:szCs w:val="24"/>
        <w:lang w:val="es-MX"/>
      </w:rPr>
      <w:t xml:space="preserve">página </w:t>
    </w:r>
    <w:r w:rsidR="007D5BE6" w:rsidRPr="68F96E10">
      <w:rPr>
        <w:rFonts w:ascii="Segoe UI" w:eastAsia="Segoe UI" w:hAnsi="Segoe UI" w:cs="Segoe UI"/>
        <w:noProof/>
        <w:sz w:val="24"/>
        <w:szCs w:val="24"/>
        <w:lang w:val="es-MX"/>
      </w:rPr>
      <w:fldChar w:fldCharType="begin"/>
    </w:r>
    <w:r w:rsidR="007D5BE6" w:rsidRPr="68F96E10">
      <w:rPr>
        <w:rFonts w:ascii="Times New Roman" w:hAnsi="Times New Roman" w:cs="Times New Roman"/>
        <w:sz w:val="24"/>
        <w:szCs w:val="24"/>
        <w:lang w:val="es-MX"/>
      </w:rPr>
      <w:instrText xml:space="preserve"> PAGE   \* MERGEFORMAT </w:instrText>
    </w:r>
    <w:r w:rsidR="007D5BE6" w:rsidRPr="68F96E10">
      <w:rPr>
        <w:rFonts w:ascii="Times New Roman" w:hAnsi="Times New Roman" w:cs="Times New Roman"/>
        <w:sz w:val="24"/>
        <w:szCs w:val="24"/>
        <w:lang w:val="es-MX"/>
      </w:rPr>
      <w:fldChar w:fldCharType="separate"/>
    </w:r>
    <w:r w:rsidRPr="68F96E10">
      <w:rPr>
        <w:rFonts w:ascii="Segoe UI" w:eastAsia="Segoe UI" w:hAnsi="Segoe UI" w:cs="Segoe UI"/>
        <w:noProof/>
        <w:sz w:val="24"/>
        <w:szCs w:val="24"/>
        <w:lang w:val="es-MX"/>
      </w:rPr>
      <w:t>1</w:t>
    </w:r>
    <w:r w:rsidR="007D5BE6" w:rsidRPr="68F96E10">
      <w:rPr>
        <w:rFonts w:ascii="Segoe UI" w:eastAsia="Segoe UI" w:hAnsi="Segoe UI" w:cs="Segoe UI"/>
        <w:noProof/>
        <w:sz w:val="24"/>
        <w:szCs w:val="24"/>
        <w:lang w:val="es-MX"/>
      </w:rPr>
      <w:fldChar w:fldCharType="end"/>
    </w:r>
    <w:r w:rsidR="007D5BE6">
      <w:tab/>
    </w:r>
    <w:r w:rsidR="007D5BE6">
      <w:tab/>
    </w:r>
    <w:r w:rsidRPr="68F96E10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CA887" w14:textId="77777777" w:rsidR="00FE5414" w:rsidRDefault="00FE5414" w:rsidP="007D5BE6">
      <w:pPr>
        <w:spacing w:after="0" w:line="240" w:lineRule="auto"/>
      </w:pPr>
      <w:r>
        <w:separator/>
      </w:r>
    </w:p>
  </w:footnote>
  <w:footnote w:type="continuationSeparator" w:id="0">
    <w:p w14:paraId="0DB486D3" w14:textId="77777777" w:rsidR="00FE5414" w:rsidRDefault="00FE5414" w:rsidP="007D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8F96E10" w14:paraId="2CB1463D" w14:textId="77777777" w:rsidTr="68F96E10">
      <w:tc>
        <w:tcPr>
          <w:tcW w:w="3360" w:type="dxa"/>
        </w:tcPr>
        <w:p w14:paraId="6E2A188F" w14:textId="5467212E" w:rsidR="68F96E10" w:rsidRDefault="68F96E10" w:rsidP="68F96E10">
          <w:pPr>
            <w:pStyle w:val="Header"/>
            <w:ind w:left="-115"/>
          </w:pPr>
        </w:p>
      </w:tc>
      <w:tc>
        <w:tcPr>
          <w:tcW w:w="3360" w:type="dxa"/>
        </w:tcPr>
        <w:p w14:paraId="0F1A80AB" w14:textId="386CB073" w:rsidR="68F96E10" w:rsidRDefault="68F96E10" w:rsidP="68F96E10">
          <w:pPr>
            <w:pStyle w:val="Header"/>
            <w:jc w:val="center"/>
          </w:pPr>
        </w:p>
      </w:tc>
      <w:tc>
        <w:tcPr>
          <w:tcW w:w="3360" w:type="dxa"/>
        </w:tcPr>
        <w:p w14:paraId="199998E9" w14:textId="13EE40C0" w:rsidR="68F96E10" w:rsidRDefault="68F96E10" w:rsidP="68F96E10">
          <w:pPr>
            <w:pStyle w:val="Header"/>
            <w:ind w:right="-115"/>
            <w:jc w:val="right"/>
          </w:pPr>
        </w:p>
      </w:tc>
    </w:tr>
  </w:tbl>
  <w:p w14:paraId="034B266C" w14:textId="02ED744A" w:rsidR="68F96E10" w:rsidRDefault="68F96E10" w:rsidP="68F96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E90857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D9246A6"/>
    <w:multiLevelType w:val="hybridMultilevel"/>
    <w:tmpl w:val="1BBC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4B68AD"/>
    <w:multiLevelType w:val="hybridMultilevel"/>
    <w:tmpl w:val="EF8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326BB7"/>
    <w:multiLevelType w:val="hybridMultilevel"/>
    <w:tmpl w:val="4012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E3582"/>
    <w:multiLevelType w:val="hybridMultilevel"/>
    <w:tmpl w:val="EE908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22"/>
  </w:num>
  <w:num w:numId="3">
    <w:abstractNumId w:val="25"/>
  </w:num>
  <w:num w:numId="4">
    <w:abstractNumId w:val="15"/>
  </w:num>
  <w:num w:numId="5">
    <w:abstractNumId w:val="15"/>
  </w:num>
  <w:num w:numId="6">
    <w:abstractNumId w:val="17"/>
  </w:num>
  <w:num w:numId="7">
    <w:abstractNumId w:val="8"/>
  </w:num>
  <w:num w:numId="8">
    <w:abstractNumId w:val="5"/>
  </w:num>
  <w:num w:numId="9">
    <w:abstractNumId w:val="13"/>
  </w:num>
  <w:num w:numId="10">
    <w:abstractNumId w:val="23"/>
  </w:num>
  <w:num w:numId="11">
    <w:abstractNumId w:val="0"/>
  </w:num>
  <w:num w:numId="12">
    <w:abstractNumId w:val="3"/>
  </w:num>
  <w:num w:numId="13">
    <w:abstractNumId w:val="10"/>
  </w:num>
  <w:num w:numId="14">
    <w:abstractNumId w:val="9"/>
  </w:num>
  <w:num w:numId="15">
    <w:abstractNumId w:val="24"/>
  </w:num>
  <w:num w:numId="16">
    <w:abstractNumId w:val="21"/>
  </w:num>
  <w:num w:numId="17">
    <w:abstractNumId w:val="4"/>
  </w:num>
  <w:num w:numId="18">
    <w:abstractNumId w:val="14"/>
  </w:num>
  <w:num w:numId="19">
    <w:abstractNumId w:val="19"/>
  </w:num>
  <w:num w:numId="20">
    <w:abstractNumId w:val="2"/>
  </w:num>
  <w:num w:numId="21">
    <w:abstractNumId w:val="1"/>
  </w:num>
  <w:num w:numId="22">
    <w:abstractNumId w:val="20"/>
  </w:num>
  <w:num w:numId="23">
    <w:abstractNumId w:val="18"/>
  </w:num>
  <w:num w:numId="24">
    <w:abstractNumId w:val="6"/>
  </w:num>
  <w:num w:numId="25">
    <w:abstractNumId w:val="7"/>
  </w:num>
  <w:num w:numId="26">
    <w:abstractNumId w:val="16"/>
  </w:num>
  <w:num w:numId="27">
    <w:abstractNumId w:val="11"/>
  </w:num>
  <w:num w:numId="28">
    <w:abstractNumId w:val="12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609D0"/>
    <w:rsid w:val="000A3774"/>
    <w:rsid w:val="000C1EBF"/>
    <w:rsid w:val="0011339F"/>
    <w:rsid w:val="00120477"/>
    <w:rsid w:val="001241EE"/>
    <w:rsid w:val="00144621"/>
    <w:rsid w:val="001807F8"/>
    <w:rsid w:val="00190D17"/>
    <w:rsid w:val="001F7E91"/>
    <w:rsid w:val="00234E18"/>
    <w:rsid w:val="002407E1"/>
    <w:rsid w:val="00246118"/>
    <w:rsid w:val="0026093D"/>
    <w:rsid w:val="00262BA5"/>
    <w:rsid w:val="00282AB3"/>
    <w:rsid w:val="002B0372"/>
    <w:rsid w:val="002B05B0"/>
    <w:rsid w:val="002D201B"/>
    <w:rsid w:val="002D5FBB"/>
    <w:rsid w:val="00337E1B"/>
    <w:rsid w:val="003458B7"/>
    <w:rsid w:val="003511BE"/>
    <w:rsid w:val="00366E02"/>
    <w:rsid w:val="003717CE"/>
    <w:rsid w:val="003931FA"/>
    <w:rsid w:val="00401DD4"/>
    <w:rsid w:val="00415F6D"/>
    <w:rsid w:val="00417A1D"/>
    <w:rsid w:val="00435F2B"/>
    <w:rsid w:val="004639B9"/>
    <w:rsid w:val="00464BD7"/>
    <w:rsid w:val="00472171"/>
    <w:rsid w:val="0047644A"/>
    <w:rsid w:val="004A31F2"/>
    <w:rsid w:val="004E738B"/>
    <w:rsid w:val="004F242A"/>
    <w:rsid w:val="00522D2F"/>
    <w:rsid w:val="005360AD"/>
    <w:rsid w:val="00555711"/>
    <w:rsid w:val="0057261F"/>
    <w:rsid w:val="00625105"/>
    <w:rsid w:val="00630777"/>
    <w:rsid w:val="00634755"/>
    <w:rsid w:val="006452C6"/>
    <w:rsid w:val="00681994"/>
    <w:rsid w:val="006C7CE9"/>
    <w:rsid w:val="00703559"/>
    <w:rsid w:val="007053D3"/>
    <w:rsid w:val="0071180F"/>
    <w:rsid w:val="007B1A17"/>
    <w:rsid w:val="007D5BE6"/>
    <w:rsid w:val="007E5E9C"/>
    <w:rsid w:val="007F61C9"/>
    <w:rsid w:val="00880EEE"/>
    <w:rsid w:val="0088422F"/>
    <w:rsid w:val="008A667E"/>
    <w:rsid w:val="008B00CD"/>
    <w:rsid w:val="008B0725"/>
    <w:rsid w:val="008B6470"/>
    <w:rsid w:val="008F0D78"/>
    <w:rsid w:val="009000F8"/>
    <w:rsid w:val="00900B61"/>
    <w:rsid w:val="0091288C"/>
    <w:rsid w:val="00916020"/>
    <w:rsid w:val="0093303B"/>
    <w:rsid w:val="00936D35"/>
    <w:rsid w:val="00967986"/>
    <w:rsid w:val="00976A17"/>
    <w:rsid w:val="00976E31"/>
    <w:rsid w:val="009A7F7C"/>
    <w:rsid w:val="009C2DCE"/>
    <w:rsid w:val="00A2392B"/>
    <w:rsid w:val="00AA098E"/>
    <w:rsid w:val="00B211A2"/>
    <w:rsid w:val="00B344FF"/>
    <w:rsid w:val="00B56F0D"/>
    <w:rsid w:val="00BD07B8"/>
    <w:rsid w:val="00BE6431"/>
    <w:rsid w:val="00BE760E"/>
    <w:rsid w:val="00C509EE"/>
    <w:rsid w:val="00C551E3"/>
    <w:rsid w:val="00C63AD8"/>
    <w:rsid w:val="00C722A4"/>
    <w:rsid w:val="00C73D2C"/>
    <w:rsid w:val="00CD7F82"/>
    <w:rsid w:val="00CE38EB"/>
    <w:rsid w:val="00CF0DC3"/>
    <w:rsid w:val="00D05D93"/>
    <w:rsid w:val="00D44F63"/>
    <w:rsid w:val="00D50BF5"/>
    <w:rsid w:val="00D61D26"/>
    <w:rsid w:val="00D63C4C"/>
    <w:rsid w:val="00D74F1D"/>
    <w:rsid w:val="00D80C75"/>
    <w:rsid w:val="00D81C5B"/>
    <w:rsid w:val="00D82CD0"/>
    <w:rsid w:val="00DB29C4"/>
    <w:rsid w:val="00DD09B9"/>
    <w:rsid w:val="00E31E73"/>
    <w:rsid w:val="00EC63F0"/>
    <w:rsid w:val="00ED7130"/>
    <w:rsid w:val="00EF0FEF"/>
    <w:rsid w:val="00EF7961"/>
    <w:rsid w:val="00F013C9"/>
    <w:rsid w:val="00F70413"/>
    <w:rsid w:val="00F80F43"/>
    <w:rsid w:val="00FA1088"/>
    <w:rsid w:val="00FA205E"/>
    <w:rsid w:val="00FB627A"/>
    <w:rsid w:val="00FC02D7"/>
    <w:rsid w:val="00FE5414"/>
    <w:rsid w:val="6772D066"/>
    <w:rsid w:val="68F96E10"/>
    <w:rsid w:val="72F3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F6CE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E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E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5F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0F4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s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1BEF57B53FA2A429F2E7A512B82B5AA" ma:contentTypeVersion="3" ma:contentTypeDescription="" ma:contentTypeScope="" ma:versionID="847f671e0b869548aaa413894eee3ee9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44d051a349a9a3741a7bdb140d53e0fd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c404c1c-dd3c-4ff8-b477-dcd925b411d8}" ma:internalName="TaxCatchAll" ma:showField="CatchAllData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c404c1c-dd3c-4ff8-b477-dcd925b411d8}" ma:internalName="TaxCatchAllLabel" ma:readOnly="true" ma:showField="CatchAllDataLabel" ma:web="1ca42f6b-782b-4cca-a873-ecf3fad9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6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6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Props1.xml><?xml version="1.0" encoding="utf-8"?>
<ds:datastoreItem xmlns:ds="http://schemas.openxmlformats.org/officeDocument/2006/customXml" ds:itemID="{A5F60D8C-70F5-40ED-92BA-CB2A2B237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FB1E-CC44-493C-BF5B-16810DECA8B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971FB76-CDCE-4063-B056-C4F5DEDB9B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B43A9-6A24-4538-B944-669AFC9F26F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2d54b8f-ed7c-47fb-898b-136e675c4f0b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Sobre la Suspensión de los Beneficios de Indemnización </dc:title>
  <dc:subject>Notificación Sobre la Suspensión de los Beneficios de Indemnización </dc:subject>
  <dc:creator>DWC</dc:creator>
  <cp:keywords>suspensión, indemnización, beneficios, notificación, PLN9</cp:keywords>
  <dc:description/>
  <cp:lastModifiedBy>Bill VanGieson</cp:lastModifiedBy>
  <cp:revision>13</cp:revision>
  <cp:lastPrinted>2017-06-29T18:26:00Z</cp:lastPrinted>
  <dcterms:created xsi:type="dcterms:W3CDTF">2020-02-05T22:01:00Z</dcterms:created>
  <dcterms:modified xsi:type="dcterms:W3CDTF">2021-07-14T16:20:00Z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0x0101003B8BF41FC17A72449DDEBA67D0455ECB0001BEF57B53FA2A429F2E7A512B82B5AA</vt:lpwstr>
  </property>
  <property fmtid="{D5CDD505-2E9C-101B-9397-08002B2CF9AE}" pid="3" name="Sensitivity">
    <vt:lpwstr>1;#Internal|6ac4f884-da03-427a-b910-4312ddf3e30d</vt:lpwstr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Retention Policy">
    <vt:lpwstr/>
  </property>
  <property fmtid="{D5CDD505-2E9C-101B-9397-08002B2CF9AE}" pid="6" name="Fiscal Year(s)">
    <vt:lpwstr/>
  </property>
  <property fmtid="{D5CDD505-2E9C-101B-9397-08002B2CF9AE}" pid="7" name="Calendar Year(s)">
    <vt:lpwstr/>
  </property>
</Properties>
</file>