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08DE0" w14:textId="77777777" w:rsidR="007D5BE6" w:rsidRPr="00A85F4E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  <w:u w:val="none"/>
        </w:rPr>
      </w:pPr>
      <w:r w:rsidRPr="00A85F4E">
        <w:rPr>
          <w:rFonts w:ascii="Segoe UI" w:eastAsia="Segoe UI" w:hAnsi="Segoe UI" w:cs="Segoe UI"/>
          <w:color w:val="FF0000"/>
          <w:sz w:val="24"/>
          <w:u w:val="none"/>
        </w:rPr>
        <w:t>[</w:t>
      </w:r>
      <w:r w:rsidR="00C50360" w:rsidRPr="00A85F4E">
        <w:rPr>
          <w:rFonts w:ascii="Segoe UI" w:eastAsia="Segoe UI" w:hAnsi="Segoe UI" w:cs="Segoe UI"/>
          <w:color w:val="FF0000"/>
          <w:sz w:val="24"/>
          <w:u w:val="none"/>
        </w:rPr>
        <w:t xml:space="preserve">Recommended: </w:t>
      </w:r>
      <w:r w:rsidRPr="00A85F4E">
        <w:rPr>
          <w:rFonts w:ascii="Segoe UI" w:eastAsia="Segoe UI" w:hAnsi="Segoe UI" w:cs="Segoe UI"/>
          <w:color w:val="FF0000"/>
          <w:sz w:val="24"/>
          <w:u w:val="none"/>
        </w:rPr>
        <w:t>Insert letterhead here]</w:t>
      </w:r>
    </w:p>
    <w:p w14:paraId="2B3FC1E3" w14:textId="77777777" w:rsidR="007D5BE6" w:rsidRPr="00A85F4E" w:rsidRDefault="007D5BE6" w:rsidP="3E1FEB82">
      <w:pPr>
        <w:pStyle w:val="Title"/>
        <w:rPr>
          <w:rFonts w:ascii="Segoe UI" w:eastAsia="Segoe UI" w:hAnsi="Segoe UI" w:cs="Segoe UI"/>
          <w:color w:val="FF0000"/>
          <w:sz w:val="22"/>
          <w:szCs w:val="22"/>
        </w:rPr>
      </w:pPr>
    </w:p>
    <w:p w14:paraId="47FDF070" w14:textId="1699A1B6" w:rsidR="007D5BE6" w:rsidRPr="00A85F4E" w:rsidRDefault="00291180" w:rsidP="3E1FEB82">
      <w:pPr>
        <w:pStyle w:val="Default"/>
        <w:spacing w:after="120"/>
        <w:rPr>
          <w:rFonts w:ascii="Segoe UI" w:eastAsia="Segoe UI" w:hAnsi="Segoe UI" w:cs="Segoe UI"/>
          <w:color w:val="FF0000"/>
        </w:rPr>
      </w:pPr>
      <w:r w:rsidRPr="00A85F4E">
        <w:rPr>
          <w:rFonts w:ascii="Segoe UI" w:eastAsia="Segoe UI" w:hAnsi="Segoe UI" w:cs="Segoe UI"/>
          <w:b/>
          <w:bCs/>
        </w:rPr>
        <w:t xml:space="preserve">Notice </w:t>
      </w:r>
      <w:r w:rsidR="00EF7961" w:rsidRPr="00A85F4E">
        <w:rPr>
          <w:rFonts w:ascii="Segoe UI" w:eastAsia="Segoe UI" w:hAnsi="Segoe UI" w:cs="Segoe UI"/>
          <w:b/>
          <w:bCs/>
        </w:rPr>
        <w:t xml:space="preserve">of </w:t>
      </w:r>
      <w:r w:rsidR="0003345C" w:rsidRPr="00A85F4E">
        <w:rPr>
          <w:rFonts w:ascii="Segoe UI" w:eastAsia="Segoe UI" w:hAnsi="Segoe UI" w:cs="Segoe UI"/>
          <w:b/>
          <w:bCs/>
        </w:rPr>
        <w:t xml:space="preserve">Lump Sum Payment </w:t>
      </w:r>
      <w:r w:rsidR="00C80188" w:rsidRPr="00A85F4E">
        <w:rPr>
          <w:rFonts w:ascii="Segoe UI" w:eastAsia="Segoe UI" w:hAnsi="Segoe UI" w:cs="Segoe UI"/>
          <w:b/>
          <w:bCs/>
        </w:rPr>
        <w:t>of</w:t>
      </w:r>
      <w:r w:rsidR="00120477" w:rsidRPr="00A85F4E">
        <w:rPr>
          <w:rFonts w:ascii="Segoe UI" w:eastAsia="Segoe UI" w:hAnsi="Segoe UI" w:cs="Segoe UI"/>
          <w:b/>
          <w:bCs/>
        </w:rPr>
        <w:t xml:space="preserve"> </w:t>
      </w:r>
      <w:r w:rsidR="007F5AF0" w:rsidRPr="00A85F4E">
        <w:rPr>
          <w:rFonts w:ascii="Segoe UI" w:eastAsia="Segoe UI" w:hAnsi="Segoe UI" w:cs="Segoe UI"/>
          <w:b/>
          <w:bCs/>
        </w:rPr>
        <w:t xml:space="preserve">Income or Death </w:t>
      </w:r>
      <w:r w:rsidR="00EF7961" w:rsidRPr="00A85F4E">
        <w:rPr>
          <w:rFonts w:ascii="Segoe UI" w:eastAsia="Segoe UI" w:hAnsi="Segoe UI" w:cs="Segoe UI"/>
          <w:b/>
          <w:bCs/>
        </w:rPr>
        <w:t>Benefit</w:t>
      </w:r>
      <w:r w:rsidR="00120477" w:rsidRPr="00A85F4E">
        <w:rPr>
          <w:rFonts w:ascii="Segoe UI" w:eastAsia="Segoe UI" w:hAnsi="Segoe UI" w:cs="Segoe UI"/>
          <w:b/>
          <w:bCs/>
        </w:rPr>
        <w:t>s</w:t>
      </w:r>
    </w:p>
    <w:p w14:paraId="73FDE3C2" w14:textId="77777777" w:rsidR="007D5BE6" w:rsidRPr="00A85F4E" w:rsidRDefault="007D5BE6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Date:</w:t>
      </w:r>
      <w:r w:rsidRPr="00A85F4E">
        <w:tab/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[Date]</w:t>
      </w:r>
    </w:p>
    <w:p w14:paraId="6E1778F8" w14:textId="2402DAE4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To:</w:t>
      </w:r>
      <w:r w:rsidRPr="00A85F4E">
        <w:tab/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[Name of injured employee</w:t>
      </w:r>
      <w:r w:rsidR="00C46F37"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 or ben</w:t>
      </w:r>
      <w:r w:rsidR="003C5D65" w:rsidRPr="00A85F4E">
        <w:rPr>
          <w:rFonts w:ascii="Segoe UI" w:eastAsia="Segoe UI" w:hAnsi="Segoe UI" w:cs="Segoe UI"/>
          <w:color w:val="FF0000"/>
          <w:sz w:val="24"/>
          <w:szCs w:val="24"/>
        </w:rPr>
        <w:t>e</w:t>
      </w:r>
      <w:r w:rsidR="00C46F37" w:rsidRPr="00A85F4E">
        <w:rPr>
          <w:rFonts w:ascii="Segoe UI" w:eastAsia="Segoe UI" w:hAnsi="Segoe UI" w:cs="Segoe UI"/>
          <w:color w:val="FF0000"/>
          <w:sz w:val="24"/>
          <w:szCs w:val="24"/>
        </w:rPr>
        <w:t>ficiary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1588A6BA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[Address]</w:t>
      </w:r>
    </w:p>
    <w:p w14:paraId="3670DEF3" w14:textId="1C942463" w:rsidR="007D5BE6" w:rsidRPr="00A85F4E" w:rsidRDefault="007D5BE6" w:rsidP="3E1FEB82">
      <w:pPr>
        <w:spacing w:after="120"/>
        <w:ind w:firstLine="72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[City, state, </w:t>
      </w:r>
      <w:r w:rsidR="00990D02" w:rsidRPr="00A85F4E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2325DEA8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Re:</w:t>
      </w:r>
      <w:r w:rsidRPr="00A85F4E"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Date of injury: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[Date of injury]</w:t>
      </w:r>
    </w:p>
    <w:p w14:paraId="7EDB865B" w14:textId="77777777" w:rsidR="000439BD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>Nature of injury: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 [Nature of injury]</w:t>
      </w:r>
    </w:p>
    <w:p w14:paraId="46BE3B28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Part of body injured: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[Part of body injured]</w:t>
      </w:r>
    </w:p>
    <w:p w14:paraId="0AF04F2B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DWC claim #: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[DWC claim #]</w:t>
      </w:r>
    </w:p>
    <w:p w14:paraId="4019CBBC" w14:textId="1F911193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525D3D" w:rsidRPr="00A85F4E">
        <w:rPr>
          <w:rFonts w:ascii="Segoe UI" w:eastAsia="Segoe UI" w:hAnsi="Segoe UI" w:cs="Segoe UI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sz w:val="24"/>
          <w:szCs w:val="24"/>
        </w:rPr>
        <w:t xml:space="preserve">arrier name/TPA name: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0341E2" w:rsidRPr="00A85F4E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arrier name/TPA name]</w:t>
      </w:r>
    </w:p>
    <w:p w14:paraId="38A9BE18" w14:textId="338D29DD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="000341E2" w:rsidRPr="00A85F4E">
        <w:rPr>
          <w:rFonts w:ascii="Segoe UI" w:eastAsia="Segoe UI" w:hAnsi="Segoe UI" w:cs="Segoe UI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sz w:val="24"/>
          <w:szCs w:val="24"/>
        </w:rPr>
        <w:t xml:space="preserve">arrier claim #: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0341E2" w:rsidRPr="00A85F4E">
        <w:rPr>
          <w:rFonts w:ascii="Segoe UI" w:eastAsia="Segoe UI" w:hAnsi="Segoe UI" w:cs="Segoe UI"/>
          <w:color w:val="FF0000"/>
          <w:sz w:val="24"/>
          <w:szCs w:val="24"/>
        </w:rPr>
        <w:t>Insurance c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arrier claim #]</w:t>
      </w:r>
    </w:p>
    <w:p w14:paraId="62EE6D8B" w14:textId="77777777" w:rsidR="007D5BE6" w:rsidRPr="00A85F4E" w:rsidRDefault="007D5BE6" w:rsidP="3E1FEB82">
      <w:pPr>
        <w:spacing w:after="0"/>
        <w:rPr>
          <w:rFonts w:ascii="Segoe UI" w:eastAsia="Segoe UI" w:hAnsi="Segoe UI" w:cs="Segoe UI"/>
          <w:color w:val="FF0000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Employer name: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[Employer name]</w:t>
      </w:r>
    </w:p>
    <w:p w14:paraId="6FED4AA1" w14:textId="3807CAD1" w:rsidR="00957DDB" w:rsidRPr="00A85F4E" w:rsidRDefault="007D5BE6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Times New Roman" w:hAnsi="Times New Roman" w:cs="Times New Roman"/>
          <w:bCs/>
          <w:color w:val="FF0000"/>
          <w:sz w:val="24"/>
          <w:szCs w:val="24"/>
        </w:rPr>
        <w:tab/>
      </w:r>
      <w:r w:rsidRPr="00A85F4E">
        <w:rPr>
          <w:rFonts w:ascii="Segoe UI" w:eastAsia="Segoe UI" w:hAnsi="Segoe UI" w:cs="Segoe UI"/>
          <w:sz w:val="24"/>
          <w:szCs w:val="24"/>
        </w:rPr>
        <w:t xml:space="preserve">Employer </w:t>
      </w:r>
      <w:r w:rsidR="00D80C75" w:rsidRPr="00A85F4E">
        <w:rPr>
          <w:rFonts w:ascii="Segoe UI" w:eastAsia="Segoe UI" w:hAnsi="Segoe UI" w:cs="Segoe UI"/>
          <w:sz w:val="24"/>
          <w:szCs w:val="24"/>
        </w:rPr>
        <w:t xml:space="preserve">address, </w:t>
      </w:r>
      <w:r w:rsidRPr="00A85F4E">
        <w:rPr>
          <w:rFonts w:ascii="Segoe UI" w:eastAsia="Segoe UI" w:hAnsi="Segoe UI" w:cs="Segoe UI"/>
          <w:sz w:val="24"/>
          <w:szCs w:val="24"/>
        </w:rPr>
        <w:t xml:space="preserve">city, state, </w:t>
      </w:r>
      <w:r w:rsidR="00990D02" w:rsidRPr="00A85F4E">
        <w:rPr>
          <w:rFonts w:ascii="Segoe UI" w:eastAsia="Segoe UI" w:hAnsi="Segoe UI" w:cs="Segoe UI"/>
          <w:sz w:val="24"/>
          <w:szCs w:val="24"/>
        </w:rPr>
        <w:t>ZIP</w:t>
      </w:r>
      <w:r w:rsidRPr="00A85F4E">
        <w:rPr>
          <w:rFonts w:ascii="Segoe UI" w:eastAsia="Segoe UI" w:hAnsi="Segoe UI" w:cs="Segoe UI"/>
          <w:sz w:val="24"/>
          <w:szCs w:val="24"/>
        </w:rPr>
        <w:t xml:space="preserve">: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</w:t>
      </w:r>
      <w:r w:rsidR="00D80C75"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Employer address,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 xml:space="preserve">city, state, </w:t>
      </w:r>
      <w:r w:rsidR="00990D02" w:rsidRPr="00A85F4E">
        <w:rPr>
          <w:rFonts w:ascii="Segoe UI" w:eastAsia="Segoe UI" w:hAnsi="Segoe UI" w:cs="Segoe UI"/>
          <w:color w:val="FF0000"/>
          <w:sz w:val="24"/>
          <w:szCs w:val="24"/>
        </w:rPr>
        <w:t>ZIP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]</w:t>
      </w:r>
    </w:p>
    <w:p w14:paraId="7D54FA38" w14:textId="071901A3" w:rsidR="00745A83" w:rsidRPr="00A85F4E" w:rsidRDefault="00745A83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A85F4E">
        <w:rPr>
          <w:rFonts w:ascii="Segoe UI" w:eastAsia="Segoe UI" w:hAnsi="Segoe UI" w:cs="Segoe UI"/>
          <w:b/>
          <w:bCs/>
          <w:sz w:val="28"/>
          <w:szCs w:val="28"/>
        </w:rPr>
        <w:t>We,</w:t>
      </w:r>
      <w:r w:rsidRPr="00A85F4E">
        <w:rPr>
          <w:rFonts w:ascii="Segoe UI" w:eastAsia="Segoe UI" w:hAnsi="Segoe UI" w:cs="Segoe UI"/>
          <w:sz w:val="28"/>
          <w:szCs w:val="28"/>
        </w:rPr>
        <w:t xml:space="preserve"> </w:t>
      </w:r>
      <w:r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[Name of </w:t>
      </w:r>
      <w:r w:rsidR="009C6675"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insurance </w:t>
      </w:r>
      <w:r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>carrier]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>,</w:t>
      </w:r>
      <w:r w:rsidRPr="00A85F4E">
        <w:rPr>
          <w:rFonts w:ascii="Segoe UI" w:eastAsia="Segoe UI" w:hAnsi="Segoe UI" w:cs="Segoe UI"/>
          <w:b/>
          <w:bCs/>
          <w:color w:val="FF0000"/>
          <w:sz w:val="28"/>
          <w:szCs w:val="28"/>
        </w:rPr>
        <w:t xml:space="preserve"> </w:t>
      </w:r>
      <w:r w:rsidR="00AC0E91" w:rsidRPr="00A85F4E">
        <w:rPr>
          <w:rFonts w:ascii="Segoe UI" w:eastAsia="Segoe UI" w:hAnsi="Segoe UI" w:cs="Segoe UI"/>
          <w:b/>
          <w:bCs/>
          <w:sz w:val="28"/>
          <w:szCs w:val="28"/>
        </w:rPr>
        <w:t>will</w:t>
      </w:r>
      <w:r w:rsidR="00141344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="00AC0E91" w:rsidRPr="00A85F4E">
        <w:rPr>
          <w:rFonts w:ascii="Segoe UI" w:eastAsia="Segoe UI" w:hAnsi="Segoe UI" w:cs="Segoe UI"/>
          <w:b/>
          <w:bCs/>
          <w:sz w:val="28"/>
          <w:szCs w:val="28"/>
        </w:rPr>
        <w:t>pay</w:t>
      </w:r>
      <w:r w:rsidR="0003345C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you a lump sum of </w:t>
      </w:r>
      <w:r w:rsidR="00AC0E91" w:rsidRPr="00A85F4E">
        <w:rPr>
          <w:rFonts w:ascii="Segoe UI" w:eastAsia="Segoe UI" w:hAnsi="Segoe UI" w:cs="Segoe UI"/>
          <w:b/>
          <w:bCs/>
          <w:sz w:val="28"/>
          <w:szCs w:val="28"/>
        </w:rPr>
        <w:t>workers’ compensation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benefits. </w:t>
      </w:r>
    </w:p>
    <w:p w14:paraId="401040BD" w14:textId="39180C78" w:rsidR="003D23C3" w:rsidRPr="00A85F4E" w:rsidRDefault="00745A83" w:rsidP="3E1FEB82">
      <w:pPr>
        <w:pStyle w:val="BodyText2"/>
        <w:spacing w:after="240" w:line="240" w:lineRule="auto"/>
        <w:rPr>
          <w:rFonts w:ascii="Segoe UI" w:eastAsia="Segoe UI" w:hAnsi="Segoe UI" w:cs="Segoe UI"/>
        </w:rPr>
      </w:pPr>
      <w:r w:rsidRPr="00A85F4E">
        <w:rPr>
          <w:rFonts w:ascii="Segoe UI" w:eastAsia="Segoe UI" w:hAnsi="Segoe UI" w:cs="Segoe UI"/>
        </w:rPr>
        <w:t xml:space="preserve">On </w:t>
      </w:r>
      <w:r w:rsidR="00A13BFC" w:rsidRPr="00A85F4E">
        <w:rPr>
          <w:rFonts w:ascii="Segoe UI" w:eastAsia="Segoe UI" w:hAnsi="Segoe UI" w:cs="Segoe UI"/>
          <w:color w:val="FF0000"/>
        </w:rPr>
        <w:t>[</w:t>
      </w:r>
      <w:r w:rsidR="00C86D1B" w:rsidRPr="00A85F4E">
        <w:rPr>
          <w:rFonts w:ascii="Segoe UI" w:eastAsia="Segoe UI" w:hAnsi="Segoe UI" w:cs="Segoe UI"/>
          <w:color w:val="FF0000"/>
        </w:rPr>
        <w:t>E</w:t>
      </w:r>
      <w:r w:rsidRPr="00A85F4E">
        <w:rPr>
          <w:rFonts w:ascii="Segoe UI" w:eastAsia="Segoe UI" w:hAnsi="Segoe UI" w:cs="Segoe UI"/>
          <w:color w:val="FF0000"/>
        </w:rPr>
        <w:t>ffective date</w:t>
      </w:r>
      <w:r w:rsidR="003C5D65" w:rsidRPr="00A85F4E">
        <w:rPr>
          <w:rFonts w:ascii="Segoe UI" w:eastAsia="Segoe UI" w:hAnsi="Segoe UI" w:cs="Segoe UI"/>
          <w:color w:val="FF0000"/>
        </w:rPr>
        <w:t>]</w:t>
      </w:r>
      <w:r w:rsidR="00CC70FF" w:rsidRPr="00A85F4E">
        <w:rPr>
          <w:rFonts w:ascii="Segoe UI" w:eastAsia="Segoe UI" w:hAnsi="Segoe UI" w:cs="Segoe UI"/>
        </w:rPr>
        <w:t>,</w:t>
      </w:r>
      <w:r w:rsidRPr="00A85F4E">
        <w:rPr>
          <w:rFonts w:ascii="Segoe UI" w:eastAsia="Segoe UI" w:hAnsi="Segoe UI" w:cs="Segoe UI"/>
          <w:color w:val="FF0000"/>
        </w:rPr>
        <w:t xml:space="preserve"> </w:t>
      </w:r>
      <w:r w:rsidRPr="00A85F4E">
        <w:rPr>
          <w:rFonts w:ascii="Segoe UI" w:eastAsia="Segoe UI" w:hAnsi="Segoe UI" w:cs="Segoe UI"/>
        </w:rPr>
        <w:t xml:space="preserve">we </w:t>
      </w:r>
      <w:r w:rsidR="00F24C0B" w:rsidRPr="00A85F4E">
        <w:rPr>
          <w:rFonts w:ascii="Segoe UI" w:eastAsia="Segoe UI" w:hAnsi="Segoe UI" w:cs="Segoe UI"/>
        </w:rPr>
        <w:t xml:space="preserve">will </w:t>
      </w:r>
      <w:r w:rsidRPr="00A85F4E">
        <w:rPr>
          <w:rFonts w:ascii="Segoe UI" w:eastAsia="Segoe UI" w:hAnsi="Segoe UI" w:cs="Segoe UI"/>
        </w:rPr>
        <w:t>pay</w:t>
      </w:r>
      <w:r w:rsidR="0003345C" w:rsidRPr="00A85F4E">
        <w:rPr>
          <w:rFonts w:ascii="Segoe UI" w:eastAsia="Segoe UI" w:hAnsi="Segoe UI" w:cs="Segoe UI"/>
        </w:rPr>
        <w:t xml:space="preserve"> you a lump sum of </w:t>
      </w:r>
      <w:r w:rsidR="00A13BFC" w:rsidRPr="00A85F4E">
        <w:rPr>
          <w:rFonts w:ascii="Segoe UI" w:eastAsia="Segoe UI" w:hAnsi="Segoe UI" w:cs="Segoe UI"/>
          <w:color w:val="FF0000"/>
        </w:rPr>
        <w:t>[</w:t>
      </w:r>
      <w:r w:rsidR="00C86D1B" w:rsidRPr="00A85F4E">
        <w:rPr>
          <w:rFonts w:ascii="Segoe UI" w:eastAsia="Segoe UI" w:hAnsi="Segoe UI" w:cs="Segoe UI"/>
          <w:color w:val="FF0000"/>
        </w:rPr>
        <w:t>T</w:t>
      </w:r>
      <w:r w:rsidR="00957DDB" w:rsidRPr="00A85F4E">
        <w:rPr>
          <w:rFonts w:ascii="Segoe UI" w:eastAsia="Segoe UI" w:hAnsi="Segoe UI" w:cs="Segoe UI"/>
          <w:color w:val="FF0000"/>
        </w:rPr>
        <w:t>he type of benefit</w:t>
      </w:r>
      <w:r w:rsidR="003C5D65" w:rsidRPr="00A85F4E">
        <w:rPr>
          <w:rFonts w:ascii="Segoe UI" w:eastAsia="Segoe UI" w:hAnsi="Segoe UI" w:cs="Segoe UI"/>
          <w:color w:val="FF0000"/>
        </w:rPr>
        <w:t>]</w:t>
      </w:r>
      <w:r w:rsidR="00F24C0B" w:rsidRPr="00A85F4E">
        <w:rPr>
          <w:rFonts w:ascii="Segoe UI" w:eastAsia="Segoe UI" w:hAnsi="Segoe UI" w:cs="Segoe UI"/>
        </w:rPr>
        <w:t>. The benefit amount will be</w:t>
      </w:r>
      <w:r w:rsidR="00957DDB" w:rsidRPr="00A85F4E">
        <w:rPr>
          <w:rFonts w:ascii="Segoe UI" w:eastAsia="Segoe UI" w:hAnsi="Segoe UI" w:cs="Segoe UI"/>
        </w:rPr>
        <w:t xml:space="preserve"> </w:t>
      </w:r>
      <w:r w:rsidR="003C5D65" w:rsidRPr="00A85F4E">
        <w:rPr>
          <w:rFonts w:ascii="Segoe UI" w:eastAsia="Segoe UI" w:hAnsi="Segoe UI" w:cs="Segoe UI"/>
          <w:color w:val="FF0000"/>
        </w:rPr>
        <w:t>[</w:t>
      </w:r>
      <w:r w:rsidR="00957DDB" w:rsidRPr="00A85F4E">
        <w:rPr>
          <w:rFonts w:ascii="Segoe UI" w:eastAsia="Segoe UI" w:hAnsi="Segoe UI" w:cs="Segoe UI"/>
          <w:color w:val="FF0000"/>
        </w:rPr>
        <w:t>$$$</w:t>
      </w:r>
      <w:r w:rsidR="003C5D65" w:rsidRPr="00A85F4E">
        <w:rPr>
          <w:rFonts w:ascii="Segoe UI" w:eastAsia="Segoe UI" w:hAnsi="Segoe UI" w:cs="Segoe UI"/>
          <w:color w:val="FF0000"/>
        </w:rPr>
        <w:t>]</w:t>
      </w:r>
      <w:r w:rsidRPr="00A85F4E">
        <w:rPr>
          <w:rFonts w:ascii="Segoe UI" w:eastAsia="Segoe UI" w:hAnsi="Segoe UI" w:cs="Segoe UI"/>
        </w:rPr>
        <w:t>.</w:t>
      </w:r>
    </w:p>
    <w:p w14:paraId="3A85BDC0" w14:textId="66EE47E1" w:rsidR="003D48A0" w:rsidRPr="00A85F4E" w:rsidRDefault="00745A83" w:rsidP="3E1FEB82">
      <w:pPr>
        <w:pStyle w:val="BodyText2"/>
        <w:spacing w:after="360" w:line="240" w:lineRule="auto"/>
        <w:rPr>
          <w:rFonts w:ascii="Segoe UI" w:eastAsia="Segoe UI" w:hAnsi="Segoe UI" w:cs="Segoe UI"/>
          <w:color w:val="FF0000"/>
        </w:rPr>
      </w:pPr>
      <w:r w:rsidRPr="00A85F4E">
        <w:rPr>
          <w:rFonts w:ascii="Segoe UI" w:eastAsia="Segoe UI" w:hAnsi="Segoe UI" w:cs="Segoe UI"/>
          <w:b/>
          <w:bCs/>
        </w:rPr>
        <w:t xml:space="preserve">The reason for </w:t>
      </w:r>
      <w:r w:rsidR="0003345C" w:rsidRPr="00A85F4E">
        <w:rPr>
          <w:rFonts w:ascii="Segoe UI" w:eastAsia="Segoe UI" w:hAnsi="Segoe UI" w:cs="Segoe UI"/>
          <w:b/>
          <w:bCs/>
        </w:rPr>
        <w:t xml:space="preserve">paying you the lump sum </w:t>
      </w:r>
      <w:r w:rsidRPr="00A85F4E">
        <w:rPr>
          <w:rFonts w:ascii="Segoe UI" w:eastAsia="Segoe UI" w:hAnsi="Segoe UI" w:cs="Segoe UI"/>
          <w:b/>
          <w:bCs/>
        </w:rPr>
        <w:t>is:</w:t>
      </w:r>
      <w:r w:rsidR="00324F63" w:rsidRPr="00A85F4E">
        <w:rPr>
          <w:rFonts w:ascii="Segoe UI" w:eastAsia="Segoe UI" w:hAnsi="Segoe UI" w:cs="Segoe UI"/>
        </w:rPr>
        <w:t xml:space="preserve"> </w:t>
      </w:r>
      <w:r w:rsidR="00D11E1F" w:rsidRPr="00A85F4E">
        <w:rPr>
          <w:rFonts w:ascii="Segoe UI" w:eastAsia="Segoe UI" w:hAnsi="Segoe UI" w:cs="Segoe UI"/>
          <w:color w:val="FF0000"/>
        </w:rPr>
        <w:t>[</w:t>
      </w:r>
      <w:r w:rsidR="00957DDB" w:rsidRPr="00A85F4E">
        <w:rPr>
          <w:rFonts w:ascii="Segoe UI" w:eastAsia="Segoe UI" w:hAnsi="Segoe UI" w:cs="Segoe UI"/>
          <w:color w:val="FF0000"/>
        </w:rPr>
        <w:t xml:space="preserve">Provide </w:t>
      </w:r>
      <w:r w:rsidR="00D11E1F" w:rsidRPr="00A85F4E">
        <w:rPr>
          <w:rFonts w:ascii="Segoe UI" w:eastAsia="Segoe UI" w:hAnsi="Segoe UI" w:cs="Segoe UI"/>
          <w:color w:val="FF0000"/>
        </w:rPr>
        <w:t>f</w:t>
      </w:r>
      <w:r w:rsidR="00957DDB" w:rsidRPr="00A85F4E">
        <w:rPr>
          <w:rFonts w:ascii="Segoe UI" w:eastAsia="Segoe UI" w:hAnsi="Segoe UI" w:cs="Segoe UI"/>
          <w:color w:val="FF0000"/>
        </w:rPr>
        <w:t>ull and complete statement explaining the action taken</w:t>
      </w:r>
      <w:r w:rsidR="002C1000" w:rsidRPr="00A85F4E">
        <w:rPr>
          <w:rFonts w:ascii="Segoe UI" w:eastAsia="Segoe UI" w:hAnsi="Segoe UI" w:cs="Segoe UI"/>
          <w:color w:val="FF0000"/>
        </w:rPr>
        <w:t>.</w:t>
      </w:r>
      <w:r w:rsidR="00D11E1F" w:rsidRPr="00A85F4E">
        <w:rPr>
          <w:rFonts w:ascii="Segoe UI" w:eastAsia="Segoe UI" w:hAnsi="Segoe UI" w:cs="Segoe UI"/>
          <w:color w:val="FF0000"/>
        </w:rPr>
        <w:t>]</w:t>
      </w:r>
    </w:p>
    <w:p w14:paraId="7550B1CC" w14:textId="77777777" w:rsidR="00F24C0B" w:rsidRPr="00A85F4E" w:rsidRDefault="00F24C0B" w:rsidP="3E1FEB82">
      <w:pPr>
        <w:pStyle w:val="BodyText"/>
        <w:spacing w:after="120"/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</w:pPr>
      <w:r w:rsidRPr="00A85F4E">
        <w:rPr>
          <w:rFonts w:ascii="Segoe UI" w:eastAsia="Segoe UI" w:hAnsi="Segoe UI" w:cs="Segoe UI"/>
          <w:b/>
          <w:bCs/>
          <w:color w:val="000000" w:themeColor="text1"/>
          <w:sz w:val="28"/>
          <w:szCs w:val="28"/>
        </w:rPr>
        <w:t xml:space="preserve">Find out if you can return to work. </w:t>
      </w:r>
    </w:p>
    <w:p w14:paraId="33C1E562" w14:textId="667739F3" w:rsidR="00957DDB" w:rsidRPr="00A85F4E" w:rsidRDefault="00F24C0B" w:rsidP="3E1FEB82">
      <w:pPr>
        <w:pStyle w:val="BodyText2"/>
        <w:spacing w:after="240" w:line="240" w:lineRule="auto"/>
        <w:rPr>
          <w:rFonts w:ascii="Segoe UI" w:eastAsia="Segoe UI" w:hAnsi="Segoe UI" w:cs="Segoe UI"/>
          <w:color w:val="000000" w:themeColor="text1"/>
        </w:rPr>
      </w:pPr>
      <w:r w:rsidRPr="00A85F4E">
        <w:rPr>
          <w:rFonts w:ascii="Segoe UI" w:eastAsia="Segoe UI" w:hAnsi="Segoe UI" w:cs="Segoe UI"/>
          <w:color w:val="000000" w:themeColor="text1"/>
        </w:rPr>
        <w:t>Your employer might have work that your doctor allows. Contact your employer to find out if there is work you can do.</w:t>
      </w:r>
    </w:p>
    <w:p w14:paraId="3089A743" w14:textId="6ADD2FF5" w:rsidR="0010166B" w:rsidRPr="00A85F4E" w:rsidRDefault="0010166B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  <w:r w:rsidRPr="00A85F4E">
        <w:rPr>
          <w:rFonts w:ascii="Segoe UI" w:eastAsia="Segoe UI" w:hAnsi="Segoe UI" w:cs="Segoe UI"/>
          <w:b/>
          <w:bCs/>
          <w:sz w:val="28"/>
          <w:szCs w:val="28"/>
        </w:rPr>
        <w:t>Contact me if you: (1) have questions, (2) need to give more facts about this claim, or</w:t>
      </w:r>
      <w:r w:rsidR="00A3217F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>(3) disagree with this decision.</w:t>
      </w:r>
    </w:p>
    <w:p w14:paraId="2BE273D5" w14:textId="77777777" w:rsidR="007D5BE6" w:rsidRPr="00A85F4E" w:rsidRDefault="00085D28" w:rsidP="3E1FEB82">
      <w:pPr>
        <w:pStyle w:val="BodyText2"/>
        <w:tabs>
          <w:tab w:val="right" w:pos="2430"/>
          <w:tab w:val="left" w:pos="2520"/>
        </w:tabs>
        <w:spacing w:line="240" w:lineRule="auto"/>
        <w:ind w:left="720"/>
        <w:rPr>
          <w:rFonts w:ascii="Segoe UI" w:eastAsia="Segoe UI" w:hAnsi="Segoe UI" w:cs="Segoe UI"/>
          <w:b/>
          <w:bCs/>
          <w:sz w:val="28"/>
          <w:szCs w:val="28"/>
        </w:rPr>
      </w:pPr>
      <w:r w:rsidRPr="00A85F4E">
        <w:tab/>
      </w:r>
      <w:r w:rsidR="001213D3" w:rsidRPr="00A85F4E">
        <w:rPr>
          <w:rFonts w:ascii="Segoe UI" w:eastAsia="Segoe UI" w:hAnsi="Segoe UI" w:cs="Segoe UI"/>
        </w:rPr>
        <w:t>Adjuster’s n</w:t>
      </w:r>
      <w:r w:rsidR="007D5BE6" w:rsidRPr="00A85F4E">
        <w:rPr>
          <w:rFonts w:ascii="Segoe UI" w:eastAsia="Segoe UI" w:hAnsi="Segoe UI" w:cs="Segoe UI"/>
        </w:rPr>
        <w:t>ame:</w:t>
      </w:r>
      <w:r w:rsidRPr="00A85F4E">
        <w:tab/>
      </w:r>
      <w:r w:rsidR="007D5BE6" w:rsidRPr="00A85F4E">
        <w:rPr>
          <w:rFonts w:ascii="Segoe UI" w:eastAsia="Segoe UI" w:hAnsi="Segoe UI" w:cs="Segoe UI"/>
        </w:rPr>
        <w:t>_______________________________________________________</w:t>
      </w:r>
    </w:p>
    <w:p w14:paraId="29827897" w14:textId="77777777" w:rsidR="007D5BE6" w:rsidRPr="00A85F4E" w:rsidRDefault="00085D28" w:rsidP="3E1FEB82">
      <w:pPr>
        <w:pStyle w:val="Heading1"/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b w:val="0"/>
          <w:bCs w:val="0"/>
          <w:sz w:val="24"/>
        </w:rPr>
      </w:pPr>
      <w:r w:rsidRPr="00A85F4E">
        <w:rPr>
          <w:b w:val="0"/>
          <w:sz w:val="24"/>
        </w:rPr>
        <w:tab/>
      </w:r>
      <w:r w:rsidR="007D5BE6" w:rsidRPr="00A85F4E">
        <w:rPr>
          <w:rFonts w:ascii="Segoe UI" w:eastAsia="Segoe UI" w:hAnsi="Segoe UI" w:cs="Segoe UI"/>
          <w:b w:val="0"/>
          <w:bCs w:val="0"/>
          <w:sz w:val="24"/>
        </w:rPr>
        <w:t>Phone (toll-free):</w:t>
      </w:r>
      <w:r w:rsidR="007D5BE6" w:rsidRPr="00A85F4E">
        <w:rPr>
          <w:b w:val="0"/>
          <w:sz w:val="24"/>
        </w:rPr>
        <w:tab/>
      </w:r>
      <w:r w:rsidRPr="00A85F4E">
        <w:rPr>
          <w:b w:val="0"/>
          <w:sz w:val="24"/>
        </w:rPr>
        <w:tab/>
      </w:r>
      <w:r w:rsidR="007D5BE6" w:rsidRPr="00A85F4E">
        <w:rPr>
          <w:rFonts w:ascii="Segoe UI" w:eastAsia="Segoe UI" w:hAnsi="Segoe UI" w:cs="Segoe UI"/>
          <w:b w:val="0"/>
          <w:bCs w:val="0"/>
          <w:sz w:val="24"/>
        </w:rPr>
        <w:t>_______________________________________________________</w:t>
      </w:r>
    </w:p>
    <w:p w14:paraId="0D58F3E7" w14:textId="5B7B69DC" w:rsidR="007D5BE6" w:rsidRPr="00A85F4E" w:rsidRDefault="00085D28" w:rsidP="3E1FEB82">
      <w:pPr>
        <w:tabs>
          <w:tab w:val="right" w:pos="2430"/>
          <w:tab w:val="right" w:pos="2490"/>
          <w:tab w:val="left" w:pos="2520"/>
          <w:tab w:val="left" w:pos="2670"/>
        </w:tabs>
        <w:spacing w:after="120"/>
        <w:ind w:left="7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00A85F4E">
        <w:rPr>
          <w:rFonts w:ascii="Segoe UI" w:eastAsia="Segoe UI" w:hAnsi="Segoe UI" w:cs="Segoe UI"/>
          <w:sz w:val="24"/>
          <w:szCs w:val="24"/>
        </w:rPr>
        <w:t>Fax/email:</w:t>
      </w:r>
      <w:r w:rsidR="007D5BE6" w:rsidRPr="00A85F4E">
        <w:rPr>
          <w:rFonts w:ascii="Times New Roman" w:eastAsia="Times New Roman" w:hAnsi="Times New Roman" w:cs="Times New Roman"/>
          <w:sz w:val="24"/>
          <w:szCs w:val="24"/>
        </w:rPr>
        <w:tab/>
      </w:r>
      <w:r w:rsidRPr="00A85F4E">
        <w:rPr>
          <w:rFonts w:ascii="Times New Roman" w:eastAsia="Times New Roman" w:hAnsi="Times New Roman" w:cs="Times New Roman"/>
          <w:sz w:val="24"/>
          <w:szCs w:val="24"/>
        </w:rPr>
        <w:tab/>
      </w:r>
      <w:r w:rsidR="007D5BE6" w:rsidRPr="00A85F4E">
        <w:rPr>
          <w:rFonts w:ascii="Segoe UI" w:eastAsia="Segoe UI" w:hAnsi="Segoe UI" w:cs="Segoe UI"/>
          <w:sz w:val="24"/>
          <w:szCs w:val="24"/>
        </w:rPr>
        <w:t>_______________________________________________________</w:t>
      </w:r>
    </w:p>
    <w:p w14:paraId="7DDACFE1" w14:textId="77777777" w:rsidR="00A85F4E" w:rsidRDefault="00A85F4E" w:rsidP="3E1FEB82">
      <w:pPr>
        <w:tabs>
          <w:tab w:val="right" w:pos="2490"/>
          <w:tab w:val="left" w:pos="2670"/>
        </w:tabs>
        <w:spacing w:after="240"/>
        <w:ind w:left="720"/>
        <w:rPr>
          <w:rFonts w:ascii="Segoe UI" w:eastAsia="Segoe UI" w:hAnsi="Segoe UI" w:cs="Segoe UI"/>
          <w:sz w:val="24"/>
          <w:szCs w:val="24"/>
        </w:rPr>
      </w:pPr>
    </w:p>
    <w:p w14:paraId="28919D7E" w14:textId="4BEA7D6E" w:rsidR="007D5BE6" w:rsidRDefault="007D5BE6" w:rsidP="00A85F4E">
      <w:pPr>
        <w:tabs>
          <w:tab w:val="right" w:pos="2490"/>
          <w:tab w:val="left" w:pos="2670"/>
        </w:tabs>
        <w:spacing w:after="0"/>
        <w:ind w:left="7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If you would like to get letters by fax or email, send your fax number or email address to me.</w:t>
      </w:r>
    </w:p>
    <w:p w14:paraId="73A959EA" w14:textId="6912C736" w:rsidR="00A85F4E" w:rsidRDefault="00A85F4E" w:rsidP="00A85F4E">
      <w:pPr>
        <w:tabs>
          <w:tab w:val="right" w:pos="2490"/>
          <w:tab w:val="left" w:pos="2670"/>
        </w:tabs>
        <w:spacing w:after="240"/>
        <w:ind w:left="720"/>
        <w:jc w:val="center"/>
        <w:rPr>
          <w:rFonts w:ascii="Segoe UI" w:eastAsia="Segoe UI" w:hAnsi="Segoe UI" w:cs="Segoe UI"/>
          <w:sz w:val="24"/>
          <w:szCs w:val="24"/>
        </w:rPr>
      </w:pPr>
      <w:r>
        <w:rPr>
          <w:rFonts w:ascii="Segoe UI" w:eastAsia="Segoe UI" w:hAnsi="Segoe UI" w:cs="Segoe UI"/>
          <w:noProof/>
          <w:sz w:val="24"/>
          <w:szCs w:val="24"/>
        </w:rPr>
        <w:drawing>
          <wp:inline distT="0" distB="0" distL="0" distR="0" wp14:anchorId="10716346" wp14:editId="68FA232F">
            <wp:extent cx="2295144" cy="393192"/>
            <wp:effectExtent l="0" t="0" r="0" b="6985"/>
            <wp:docPr id="1" name="Picture 1" descr="A picture containing background patter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background pattern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5FE79" w14:textId="77777777" w:rsidR="00A85F4E" w:rsidRDefault="00A85F4E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  <w:sz w:val="28"/>
          <w:szCs w:val="28"/>
        </w:rPr>
      </w:pPr>
    </w:p>
    <w:p w14:paraId="3B26660A" w14:textId="42EB4F82" w:rsidR="007D5BE6" w:rsidRPr="00A85F4E" w:rsidRDefault="007D5BE6" w:rsidP="3E1FEB82">
      <w:pPr>
        <w:pStyle w:val="BodyText2"/>
        <w:spacing w:line="240" w:lineRule="auto"/>
        <w:rPr>
          <w:rFonts w:ascii="Segoe UI" w:eastAsia="Segoe UI" w:hAnsi="Segoe UI" w:cs="Segoe UI"/>
          <w:b/>
          <w:bCs/>
        </w:rPr>
      </w:pP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If we are not able to resolve </w:t>
      </w:r>
      <w:r w:rsidR="003F72CA" w:rsidRPr="00A85F4E">
        <w:rPr>
          <w:rFonts w:ascii="Segoe UI" w:eastAsia="Segoe UI" w:hAnsi="Segoe UI" w:cs="Segoe UI"/>
          <w:b/>
          <w:bCs/>
          <w:sz w:val="28"/>
          <w:szCs w:val="28"/>
        </w:rPr>
        <w:t>an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issue</w:t>
      </w:r>
      <w:r w:rsidR="003F72CA"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 after you contact me</w:t>
      </w:r>
      <w:r w:rsidRPr="00A85F4E">
        <w:rPr>
          <w:rFonts w:ascii="Segoe UI" w:eastAsia="Segoe UI" w:hAnsi="Segoe UI" w:cs="Segoe UI"/>
          <w:b/>
          <w:bCs/>
          <w:sz w:val="28"/>
          <w:szCs w:val="28"/>
        </w:rPr>
        <w:t xml:space="preserve">: </w:t>
      </w:r>
    </w:p>
    <w:p w14:paraId="4B2554D0" w14:textId="285F2017" w:rsidR="008F5C52" w:rsidRPr="00A85F4E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Call the Texas Department of Insurance, Division of Workers’ Compensation</w:t>
      </w:r>
      <w:r w:rsidR="00C93BAF" w:rsidRPr="00A85F4E">
        <w:rPr>
          <w:rFonts w:ascii="Segoe UI" w:eastAsia="Segoe UI" w:hAnsi="Segoe UI" w:cs="Segoe UI"/>
          <w:sz w:val="24"/>
          <w:szCs w:val="24"/>
        </w:rPr>
        <w:t xml:space="preserve"> (DWC)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at 1-800-252-7031, Monday to Friday, 8 a.m. to 5 p.m.</w:t>
      </w:r>
      <w:r w:rsidR="00532775" w:rsidRPr="00A85F4E">
        <w:rPr>
          <w:rFonts w:ascii="Segoe UI" w:eastAsia="Segoe UI" w:hAnsi="Segoe UI" w:cs="Segoe UI"/>
          <w:sz w:val="24"/>
          <w:szCs w:val="24"/>
        </w:rPr>
        <w:t>,</w:t>
      </w:r>
      <w:r w:rsidRPr="00A85F4E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2F4B1A5A" w14:textId="77777777" w:rsidR="00C63A42" w:rsidRPr="00A85F4E" w:rsidRDefault="00C63A4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</w:p>
    <w:p w14:paraId="72339ED4" w14:textId="7EC690EE" w:rsidR="008F5C52" w:rsidRPr="00A85F4E" w:rsidRDefault="008F5C52" w:rsidP="3E1FEB82">
      <w:pPr>
        <w:spacing w:after="12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 xml:space="preserve">You have the right to ask for a benefit review conference. If you ask for a conference, you will meet with: (1) someone from </w:t>
      </w:r>
      <w:r w:rsidRPr="00A85F4E">
        <w:rPr>
          <w:rFonts w:ascii="Segoe UI" w:eastAsia="Segoe UI" w:hAnsi="Segoe UI" w:cs="Segoe UI"/>
          <w:color w:val="FF0000"/>
          <w:sz w:val="24"/>
          <w:szCs w:val="24"/>
        </w:rPr>
        <w:t>[Name of insurance carrier]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and (2) a benefit review officer with </w:t>
      </w:r>
      <w:r w:rsidR="00C93BAF" w:rsidRPr="00A85F4E">
        <w:rPr>
          <w:rFonts w:ascii="Segoe UI" w:eastAsia="Segoe UI" w:hAnsi="Segoe UI" w:cs="Segoe UI"/>
          <w:sz w:val="24"/>
          <w:szCs w:val="24"/>
        </w:rPr>
        <w:t>DWC</w:t>
      </w:r>
      <w:r w:rsidRPr="00A85F4E">
        <w:rPr>
          <w:rFonts w:ascii="Segoe UI" w:eastAsia="Segoe UI" w:hAnsi="Segoe UI" w:cs="Segoe UI"/>
          <w:sz w:val="24"/>
          <w:szCs w:val="24"/>
        </w:rPr>
        <w:t xml:space="preserve">. To ask for a conference, fill out a “Request to Schedule, Reschedule, or Cancel a Benefit Review Conference” form (DWC045) - </w:t>
      </w:r>
      <w:hyperlink r:id="rId12">
        <w:r w:rsidRPr="00A85F4E">
          <w:rPr>
            <w:rStyle w:val="Hyperlink"/>
            <w:rFonts w:ascii="Segoe UI" w:eastAsia="Segoe UI" w:hAnsi="Segoe UI" w:cs="Segoe UI"/>
            <w:sz w:val="24"/>
            <w:szCs w:val="24"/>
          </w:rPr>
          <w:t>www.tdi.texas.gov/forms/dwc/dwc045brc.pdf</w:t>
        </w:r>
      </w:hyperlink>
      <w:r w:rsidR="00D11E1F" w:rsidRPr="00A85F4E">
        <w:rPr>
          <w:rStyle w:val="Hyperlink"/>
          <w:rFonts w:ascii="Segoe UI" w:eastAsia="Segoe UI" w:hAnsi="Segoe UI" w:cs="Segoe UI"/>
          <w:color w:val="auto"/>
          <w:sz w:val="24"/>
          <w:szCs w:val="24"/>
          <w:u w:val="none"/>
        </w:rPr>
        <w:t>.</w:t>
      </w:r>
    </w:p>
    <w:p w14:paraId="4161211A" w14:textId="25488229" w:rsidR="008F5C52" w:rsidRPr="00A85F4E" w:rsidRDefault="008F5C52" w:rsidP="3E1FEB82">
      <w:pPr>
        <w:spacing w:after="24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 xml:space="preserve">If you don’t have an attorney, the Office of Injured Employee Counsel can help you prepare for the conference. To learn more, go to </w:t>
      </w:r>
      <w:hyperlink r:id="rId13">
        <w:r w:rsidRPr="00A85F4E">
          <w:rPr>
            <w:rStyle w:val="Hyperlink"/>
            <w:rFonts w:ascii="Segoe UI" w:eastAsia="Segoe UI" w:hAnsi="Segoe UI" w:cs="Segoe UI"/>
            <w:sz w:val="24"/>
            <w:szCs w:val="24"/>
          </w:rPr>
          <w:t>www.OIEC.texas.gov</w:t>
        </w:r>
      </w:hyperlink>
      <w:r w:rsidRPr="00A85F4E">
        <w:rPr>
          <w:rFonts w:ascii="Segoe UI" w:eastAsia="Segoe UI" w:hAnsi="Segoe UI" w:cs="Segoe UI"/>
          <w:sz w:val="24"/>
          <w:szCs w:val="24"/>
        </w:rPr>
        <w:t xml:space="preserve"> or call 1-866-393-</w:t>
      </w:r>
      <w:r w:rsidRPr="00A85F4E">
        <w:rPr>
          <w:rFonts w:ascii="Segoe UI" w:eastAsia="Segoe UI" w:hAnsi="Segoe UI" w:cs="Segoe UI"/>
        </w:rPr>
        <w:t xml:space="preserve">6432, </w:t>
      </w:r>
      <w:r w:rsidR="004E25E6" w:rsidRPr="00A85F4E">
        <w:rPr>
          <w:rFonts w:ascii="Segoe UI" w:eastAsia="Segoe UI" w:hAnsi="Segoe UI" w:cs="Segoe UI"/>
        </w:rPr>
        <w:t>ext. 4418</w:t>
      </w:r>
      <w:r w:rsidR="00C50360" w:rsidRPr="00A85F4E">
        <w:rPr>
          <w:rFonts w:ascii="Segoe UI" w:eastAsia="Segoe UI" w:hAnsi="Segoe UI" w:cs="Segoe UI"/>
        </w:rPr>
        <w:t>6</w:t>
      </w:r>
      <w:r w:rsidR="004E25E6" w:rsidRPr="00A85F4E">
        <w:rPr>
          <w:rFonts w:ascii="Segoe UI" w:eastAsia="Segoe UI" w:hAnsi="Segoe UI" w:cs="Segoe UI"/>
        </w:rPr>
        <w:t xml:space="preserve"> </w:t>
      </w:r>
      <w:r w:rsidRPr="00A85F4E">
        <w:rPr>
          <w:rFonts w:ascii="Segoe UI" w:eastAsia="Segoe UI" w:hAnsi="Segoe UI" w:cs="Segoe UI"/>
          <w:sz w:val="24"/>
          <w:szCs w:val="24"/>
        </w:rPr>
        <w:t>Monday to Friday, 8 a.m. to 5 p.m.</w:t>
      </w:r>
      <w:r w:rsidR="00667A6B" w:rsidRPr="00A85F4E">
        <w:rPr>
          <w:rFonts w:ascii="Segoe UI" w:eastAsia="Segoe UI" w:hAnsi="Segoe UI" w:cs="Segoe UI"/>
          <w:sz w:val="24"/>
          <w:szCs w:val="24"/>
        </w:rPr>
        <w:t>,</w:t>
      </w:r>
      <w:r w:rsidRPr="00A85F4E">
        <w:rPr>
          <w:rFonts w:ascii="Segoe UI" w:eastAsia="Segoe UI" w:hAnsi="Segoe UI" w:cs="Segoe UI"/>
          <w:sz w:val="24"/>
          <w:szCs w:val="24"/>
        </w:rPr>
        <w:t xml:space="preserve"> Central time.</w:t>
      </w:r>
    </w:p>
    <w:p w14:paraId="463FC679" w14:textId="77777777" w:rsidR="007D5BE6" w:rsidRPr="00A85F4E" w:rsidRDefault="007D5BE6" w:rsidP="3E1FEB82">
      <w:pPr>
        <w:spacing w:after="240"/>
        <w:jc w:val="center"/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Making a false workers’ compensation claim is a crime that may result in fines or going to prison.</w:t>
      </w:r>
    </w:p>
    <w:p w14:paraId="17ADFC9B" w14:textId="7567A880" w:rsidR="007D5BE6" w:rsidRPr="00A85F4E" w:rsidRDefault="00111FD8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sent a </w:t>
      </w:r>
      <w:r w:rsidR="007D5BE6" w:rsidRPr="00A85F4E">
        <w:rPr>
          <w:rFonts w:ascii="Segoe UI" w:eastAsia="Segoe UI" w:hAnsi="Segoe UI" w:cs="Segoe UI"/>
          <w:sz w:val="24"/>
        </w:rPr>
        <w:t>copy of this letter to:</w:t>
      </w:r>
    </w:p>
    <w:p w14:paraId="08C08853" w14:textId="77777777" w:rsidR="007D5BE6" w:rsidRPr="00A85F4E" w:rsidRDefault="007D5BE6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5D3A8C9A" w14:textId="77777777" w:rsidR="007D5BE6" w:rsidRPr="00A85F4E" w:rsidRDefault="007D5BE6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6D39A61C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7A68265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9E55135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5D692309" w14:textId="77777777" w:rsidR="0049405A" w:rsidRPr="00A85F4E" w:rsidRDefault="0049405A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2A30CF7B" w14:textId="7D77B61F" w:rsidR="007D5BE6" w:rsidRPr="00A85F4E" w:rsidRDefault="007D5BE6" w:rsidP="3E1FEB82">
      <w:pPr>
        <w:pStyle w:val="BodyText"/>
        <w:pBdr>
          <w:bottom w:val="single" w:sz="12" w:space="1" w:color="auto"/>
        </w:pBdr>
        <w:jc w:val="center"/>
        <w:rPr>
          <w:rFonts w:ascii="Segoe UI" w:eastAsia="Segoe UI" w:hAnsi="Segoe UI" w:cs="Segoe UI"/>
          <w:b/>
          <w:bCs/>
          <w:color w:val="000000"/>
          <w:sz w:val="24"/>
        </w:rPr>
      </w:pPr>
    </w:p>
    <w:p w14:paraId="184DCA63" w14:textId="77777777" w:rsidR="00EF769A" w:rsidRPr="00A85F4E" w:rsidRDefault="00EF769A" w:rsidP="00F16D26">
      <w:pPr>
        <w:jc w:val="center"/>
        <w:rPr>
          <w:rFonts w:ascii="Segoe UI" w:eastAsia="Segoe UI" w:hAnsi="Segoe UI" w:cs="Segoe UI"/>
          <w:b/>
          <w:bCs/>
        </w:rPr>
      </w:pPr>
    </w:p>
    <w:p w14:paraId="032A1BBD" w14:textId="77777777" w:rsidR="008F61F8" w:rsidRDefault="008F61F8" w:rsidP="00EF769A">
      <w:pPr>
        <w:jc w:val="center"/>
        <w:rPr>
          <w:b/>
          <w:bCs/>
        </w:rPr>
      </w:pPr>
    </w:p>
    <w:p w14:paraId="44436F43" w14:textId="77777777" w:rsidR="008F61F8" w:rsidRDefault="008F61F8" w:rsidP="00EF769A">
      <w:pPr>
        <w:jc w:val="center"/>
        <w:rPr>
          <w:b/>
          <w:bCs/>
        </w:rPr>
      </w:pPr>
    </w:p>
    <w:p w14:paraId="0D719D46" w14:textId="77777777" w:rsidR="008F61F8" w:rsidRDefault="008F61F8" w:rsidP="00EF769A">
      <w:pPr>
        <w:jc w:val="center"/>
        <w:rPr>
          <w:b/>
          <w:bCs/>
        </w:rPr>
      </w:pPr>
    </w:p>
    <w:p w14:paraId="78F58720" w14:textId="77777777" w:rsidR="008F61F8" w:rsidRDefault="008F61F8" w:rsidP="00EF769A">
      <w:pPr>
        <w:jc w:val="center"/>
        <w:rPr>
          <w:b/>
          <w:bCs/>
        </w:rPr>
      </w:pPr>
    </w:p>
    <w:p w14:paraId="0C8D6573" w14:textId="77777777" w:rsidR="008F61F8" w:rsidRDefault="008F61F8" w:rsidP="00EF769A">
      <w:pPr>
        <w:jc w:val="center"/>
        <w:rPr>
          <w:b/>
          <w:bCs/>
        </w:rPr>
      </w:pPr>
    </w:p>
    <w:p w14:paraId="034D0987" w14:textId="77777777" w:rsidR="008F61F8" w:rsidRDefault="008F61F8" w:rsidP="00EF769A">
      <w:pPr>
        <w:jc w:val="center"/>
        <w:rPr>
          <w:b/>
          <w:bCs/>
        </w:rPr>
      </w:pPr>
    </w:p>
    <w:p w14:paraId="055EA015" w14:textId="77777777" w:rsidR="008F61F8" w:rsidRDefault="008F61F8" w:rsidP="00EF769A">
      <w:pPr>
        <w:jc w:val="center"/>
        <w:rPr>
          <w:b/>
          <w:bCs/>
        </w:rPr>
      </w:pPr>
    </w:p>
    <w:p w14:paraId="3FE9D629" w14:textId="77777777" w:rsidR="008F61F8" w:rsidRDefault="008F61F8" w:rsidP="00EF769A">
      <w:pPr>
        <w:jc w:val="center"/>
        <w:rPr>
          <w:b/>
          <w:bCs/>
        </w:rPr>
      </w:pPr>
    </w:p>
    <w:p w14:paraId="3B43CD89" w14:textId="77777777" w:rsidR="008F61F8" w:rsidRDefault="008F61F8" w:rsidP="00EF769A">
      <w:pPr>
        <w:jc w:val="center"/>
        <w:rPr>
          <w:b/>
          <w:bCs/>
        </w:rPr>
      </w:pPr>
    </w:p>
    <w:p w14:paraId="3B4DB5FA" w14:textId="3330C88D" w:rsidR="00C63A42" w:rsidRPr="00A85F4E" w:rsidRDefault="008F61F8" w:rsidP="00EF769A">
      <w:pPr>
        <w:jc w:val="center"/>
        <w:rPr>
          <w:rFonts w:ascii="Segoe UI" w:eastAsia="Segoe UI" w:hAnsi="Segoe UI" w:cs="Segoe UI"/>
          <w:b/>
          <w:bCs/>
        </w:rPr>
      </w:pPr>
      <w:r>
        <w:rPr>
          <w:b/>
          <w:bCs/>
          <w:noProof/>
        </w:rPr>
        <w:drawing>
          <wp:inline distT="0" distB="0" distL="0" distR="0" wp14:anchorId="111F0E51" wp14:editId="74869512">
            <wp:extent cx="2295144" cy="393192"/>
            <wp:effectExtent l="0" t="0" r="0" b="6985"/>
            <wp:docPr id="4" name="Picture 4" descr="A close up of a keyboard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close up of a keyboard&#10;&#10;Description automatically generated with low confidence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95144" cy="3931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16D26" w:rsidRPr="00A85F4E">
        <w:rPr>
          <w:b/>
          <w:bCs/>
        </w:rPr>
        <w:br w:type="page"/>
      </w:r>
    </w:p>
    <w:p w14:paraId="31FAD062" w14:textId="7492B599" w:rsidR="007D5BE6" w:rsidRPr="00A85F4E" w:rsidRDefault="007D5BE6" w:rsidP="3E1FEB82">
      <w:pPr>
        <w:pStyle w:val="BodyText2"/>
        <w:rPr>
          <w:rFonts w:ascii="Segoe UI" w:eastAsia="Segoe UI" w:hAnsi="Segoe UI" w:cs="Segoe UI"/>
          <w:b/>
          <w:bCs/>
        </w:rPr>
      </w:pPr>
      <w:r w:rsidRPr="00A85F4E">
        <w:rPr>
          <w:rFonts w:ascii="Segoe UI" w:eastAsia="Segoe UI" w:hAnsi="Segoe UI" w:cs="Segoe UI"/>
          <w:b/>
          <w:bCs/>
        </w:rPr>
        <w:lastRenderedPageBreak/>
        <w:t>Instructions to the insurance carrier:</w:t>
      </w:r>
    </w:p>
    <w:p w14:paraId="7E1903EF" w14:textId="0B18A23E" w:rsidR="00880EEE" w:rsidRPr="00A85F4E" w:rsidRDefault="00291180" w:rsidP="3E1FEB82">
      <w:pPr>
        <w:pStyle w:val="BodyText"/>
        <w:rPr>
          <w:rFonts w:ascii="Segoe UI" w:eastAsia="Segoe UI" w:hAnsi="Segoe UI" w:cs="Segoe UI"/>
          <w:b/>
          <w:bCs/>
          <w:color w:val="000000"/>
          <w:sz w:val="24"/>
        </w:rPr>
      </w:pPr>
      <w:r w:rsidRPr="00A85F4E">
        <w:rPr>
          <w:rFonts w:ascii="Segoe UI" w:eastAsia="Segoe UI" w:hAnsi="Segoe UI" w:cs="Segoe UI"/>
          <w:b/>
          <w:bCs/>
          <w:sz w:val="24"/>
        </w:rPr>
        <w:t>Notice</w:t>
      </w:r>
      <w:r w:rsidR="00D81C5B" w:rsidRPr="00A85F4E">
        <w:rPr>
          <w:rFonts w:ascii="Segoe UI" w:eastAsia="Segoe UI" w:hAnsi="Segoe UI" w:cs="Segoe UI"/>
          <w:b/>
          <w:bCs/>
          <w:sz w:val="24"/>
        </w:rPr>
        <w:t xml:space="preserve"> of </w:t>
      </w:r>
      <w:r w:rsidR="0003345C" w:rsidRPr="00A85F4E">
        <w:rPr>
          <w:rFonts w:ascii="Segoe UI" w:eastAsia="Segoe UI" w:hAnsi="Segoe UI" w:cs="Segoe UI"/>
          <w:b/>
          <w:bCs/>
          <w:sz w:val="24"/>
        </w:rPr>
        <w:t xml:space="preserve">Lump Sum Payment </w:t>
      </w:r>
      <w:r w:rsidR="00957DDB" w:rsidRPr="00A85F4E">
        <w:rPr>
          <w:rFonts w:ascii="Segoe UI" w:eastAsia="Segoe UI" w:hAnsi="Segoe UI" w:cs="Segoe UI"/>
          <w:b/>
          <w:bCs/>
          <w:sz w:val="24"/>
        </w:rPr>
        <w:t>o</w:t>
      </w:r>
      <w:r w:rsidR="00120477" w:rsidRPr="00A85F4E">
        <w:rPr>
          <w:rFonts w:ascii="Segoe UI" w:eastAsia="Segoe UI" w:hAnsi="Segoe UI" w:cs="Segoe UI"/>
          <w:b/>
          <w:bCs/>
          <w:sz w:val="24"/>
        </w:rPr>
        <w:t>f I</w:t>
      </w:r>
      <w:r w:rsidR="007F5AF0" w:rsidRPr="00A85F4E">
        <w:rPr>
          <w:rFonts w:ascii="Segoe UI" w:eastAsia="Segoe UI" w:hAnsi="Segoe UI" w:cs="Segoe UI"/>
          <w:b/>
          <w:bCs/>
          <w:sz w:val="24"/>
        </w:rPr>
        <w:t xml:space="preserve">ncome or Death </w:t>
      </w:r>
      <w:r w:rsidR="00EF7961" w:rsidRPr="00A85F4E">
        <w:rPr>
          <w:rFonts w:ascii="Segoe UI" w:eastAsia="Segoe UI" w:hAnsi="Segoe UI" w:cs="Segoe UI"/>
          <w:b/>
          <w:bCs/>
          <w:sz w:val="24"/>
        </w:rPr>
        <w:t>Benefit</w:t>
      </w:r>
      <w:r w:rsidR="00626CDC" w:rsidRPr="00A85F4E">
        <w:rPr>
          <w:rFonts w:ascii="Segoe UI" w:eastAsia="Segoe UI" w:hAnsi="Segoe UI" w:cs="Segoe UI"/>
          <w:b/>
          <w:bCs/>
          <w:sz w:val="24"/>
        </w:rPr>
        <w:t>s</w:t>
      </w:r>
      <w:r w:rsidR="00120477" w:rsidRPr="00A85F4E">
        <w:rPr>
          <w:rFonts w:ascii="Segoe UI" w:eastAsia="Segoe UI" w:hAnsi="Segoe UI" w:cs="Segoe UI"/>
          <w:b/>
          <w:bCs/>
          <w:sz w:val="24"/>
        </w:rPr>
        <w:t xml:space="preserve"> </w:t>
      </w:r>
      <w:r w:rsidR="00880EEE" w:rsidRPr="00A85F4E">
        <w:rPr>
          <w:rFonts w:ascii="Segoe UI" w:eastAsia="Segoe UI" w:hAnsi="Segoe UI" w:cs="Segoe UI"/>
          <w:color w:val="000000" w:themeColor="text1"/>
          <w:sz w:val="24"/>
        </w:rPr>
        <w:t>(PLN-</w:t>
      </w:r>
      <w:r w:rsidR="00957DDB" w:rsidRPr="00A85F4E">
        <w:rPr>
          <w:rFonts w:ascii="Segoe UI" w:eastAsia="Segoe UI" w:hAnsi="Segoe UI" w:cs="Segoe UI"/>
          <w:color w:val="000000" w:themeColor="text1"/>
          <w:sz w:val="24"/>
        </w:rPr>
        <w:t>10</w:t>
      </w:r>
      <w:r w:rsidR="00FB014C" w:rsidRPr="00A85F4E">
        <w:rPr>
          <w:rFonts w:ascii="Segoe UI" w:eastAsia="Segoe UI" w:hAnsi="Segoe UI" w:cs="Segoe UI"/>
          <w:color w:val="000000" w:themeColor="text1"/>
          <w:sz w:val="24"/>
        </w:rPr>
        <w:t>B</w:t>
      </w:r>
      <w:r w:rsidR="00880EEE" w:rsidRPr="00A85F4E">
        <w:rPr>
          <w:rFonts w:ascii="Segoe UI" w:eastAsia="Segoe UI" w:hAnsi="Segoe UI" w:cs="Segoe UI"/>
          <w:color w:val="000000" w:themeColor="text1"/>
          <w:sz w:val="24"/>
        </w:rPr>
        <w:t xml:space="preserve">) </w:t>
      </w:r>
      <w:r w:rsidR="00880EEE" w:rsidRPr="00A85F4E">
        <w:rPr>
          <w:rFonts w:ascii="Segoe UI" w:eastAsia="Segoe UI" w:hAnsi="Segoe UI" w:cs="Segoe UI"/>
          <w:sz w:val="24"/>
        </w:rPr>
        <w:t>28 Texas Administrative Code (TAC) §</w:t>
      </w:r>
      <w:r w:rsidR="00880EEE" w:rsidRPr="00A85F4E">
        <w:rPr>
          <w:rFonts w:ascii="Segoe UI" w:eastAsia="Segoe UI" w:hAnsi="Segoe UI" w:cs="Segoe UI"/>
          <w:color w:val="000000" w:themeColor="text1"/>
          <w:sz w:val="24"/>
        </w:rPr>
        <w:t>124.2</w:t>
      </w:r>
    </w:p>
    <w:p w14:paraId="20B8DAD7" w14:textId="77777777" w:rsidR="00957DDB" w:rsidRPr="00A85F4E" w:rsidRDefault="00957DDB" w:rsidP="3E1FEB82">
      <w:pPr>
        <w:pStyle w:val="BodyText"/>
        <w:rPr>
          <w:rFonts w:ascii="Segoe UI" w:eastAsia="Segoe UI" w:hAnsi="Segoe UI" w:cs="Segoe UI"/>
          <w:color w:val="000000"/>
          <w:sz w:val="20"/>
          <w:szCs w:val="20"/>
        </w:rPr>
      </w:pPr>
    </w:p>
    <w:p w14:paraId="6EB03D0C" w14:textId="47CDD385" w:rsidR="00120477" w:rsidRPr="00A85F4E" w:rsidRDefault="002D0290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You must use t</w:t>
      </w:r>
      <w:r w:rsidR="00D81C5B" w:rsidRPr="00A85F4E">
        <w:rPr>
          <w:rFonts w:ascii="Segoe UI" w:eastAsia="Segoe UI" w:hAnsi="Segoe UI" w:cs="Segoe UI"/>
          <w:sz w:val="24"/>
        </w:rPr>
        <w:t>his notice to report to the injured employee</w:t>
      </w:r>
      <w:r w:rsidR="00111FD8" w:rsidRPr="00A85F4E">
        <w:rPr>
          <w:rFonts w:ascii="Segoe UI" w:eastAsia="Segoe UI" w:hAnsi="Segoe UI" w:cs="Segoe UI"/>
          <w:sz w:val="24"/>
        </w:rPr>
        <w:t xml:space="preserve"> or </w:t>
      </w:r>
      <w:r w:rsidR="00BA4668" w:rsidRPr="00A85F4E">
        <w:rPr>
          <w:rFonts w:ascii="Segoe UI" w:eastAsia="Segoe UI" w:hAnsi="Segoe UI" w:cs="Segoe UI"/>
          <w:sz w:val="24"/>
        </w:rPr>
        <w:t>representative</w:t>
      </w:r>
      <w:r w:rsidR="00D81C5B" w:rsidRPr="00A85F4E">
        <w:rPr>
          <w:rFonts w:ascii="Segoe UI" w:eastAsia="Segoe UI" w:hAnsi="Segoe UI" w:cs="Segoe UI"/>
          <w:sz w:val="24"/>
        </w:rPr>
        <w:t xml:space="preserve"> and the </w:t>
      </w:r>
      <w:r w:rsidRPr="00A85F4E">
        <w:rPr>
          <w:rFonts w:ascii="Segoe UI" w:eastAsia="Segoe UI" w:hAnsi="Segoe UI" w:cs="Segoe UI"/>
          <w:sz w:val="24"/>
        </w:rPr>
        <w:t>beneficiaries</w:t>
      </w:r>
      <w:r w:rsidR="00BA4668" w:rsidRPr="00A85F4E">
        <w:rPr>
          <w:rFonts w:ascii="Segoe UI" w:eastAsia="Segoe UI" w:hAnsi="Segoe UI" w:cs="Segoe UI"/>
          <w:sz w:val="24"/>
        </w:rPr>
        <w:t>/</w:t>
      </w:r>
      <w:r w:rsidR="00D81C5B" w:rsidRPr="00A85F4E">
        <w:rPr>
          <w:rFonts w:ascii="Segoe UI" w:eastAsia="Segoe UI" w:hAnsi="Segoe UI" w:cs="Segoe UI"/>
          <w:sz w:val="24"/>
        </w:rPr>
        <w:t>representative</w:t>
      </w:r>
      <w:r w:rsidR="00BA4668" w:rsidRPr="00A85F4E">
        <w:rPr>
          <w:rFonts w:ascii="Segoe UI" w:eastAsia="Segoe UI" w:hAnsi="Segoe UI" w:cs="Segoe UI"/>
          <w:sz w:val="24"/>
        </w:rPr>
        <w:t>s</w:t>
      </w:r>
      <w:r w:rsidR="00D81C5B" w:rsidRPr="00A85F4E">
        <w:rPr>
          <w:rFonts w:ascii="Segoe UI" w:eastAsia="Segoe UI" w:hAnsi="Segoe UI" w:cs="Segoe UI"/>
          <w:sz w:val="24"/>
        </w:rPr>
        <w:t xml:space="preserve"> </w:t>
      </w:r>
      <w:r w:rsidR="00626CDC" w:rsidRPr="00A85F4E">
        <w:rPr>
          <w:rFonts w:ascii="Segoe UI" w:eastAsia="Segoe UI" w:hAnsi="Segoe UI" w:cs="Segoe UI"/>
          <w:sz w:val="24"/>
        </w:rPr>
        <w:t xml:space="preserve">(if applicable) </w:t>
      </w:r>
      <w:r w:rsidR="00D81C5B" w:rsidRPr="00A85F4E">
        <w:rPr>
          <w:rFonts w:ascii="Segoe UI" w:eastAsia="Segoe UI" w:hAnsi="Segoe UI" w:cs="Segoe UI"/>
          <w:sz w:val="24"/>
        </w:rPr>
        <w:t xml:space="preserve">when the insurance carrier is </w:t>
      </w:r>
      <w:r w:rsidR="0003345C" w:rsidRPr="00A85F4E">
        <w:rPr>
          <w:rFonts w:ascii="Segoe UI" w:eastAsia="Segoe UI" w:hAnsi="Segoe UI" w:cs="Segoe UI"/>
          <w:sz w:val="24"/>
        </w:rPr>
        <w:t xml:space="preserve">paying a lump sum of </w:t>
      </w:r>
      <w:r w:rsidR="00957DDB" w:rsidRPr="00A85F4E">
        <w:rPr>
          <w:rFonts w:ascii="Segoe UI" w:eastAsia="Segoe UI" w:hAnsi="Segoe UI" w:cs="Segoe UI"/>
          <w:sz w:val="24"/>
        </w:rPr>
        <w:t xml:space="preserve">temporary, </w:t>
      </w:r>
      <w:r w:rsidR="0076337D" w:rsidRPr="00A85F4E">
        <w:rPr>
          <w:rFonts w:ascii="Segoe UI" w:eastAsia="Segoe UI" w:hAnsi="Segoe UI" w:cs="Segoe UI"/>
          <w:sz w:val="24"/>
        </w:rPr>
        <w:t xml:space="preserve">impairment, </w:t>
      </w:r>
      <w:r w:rsidR="00957DDB" w:rsidRPr="00A85F4E">
        <w:rPr>
          <w:rFonts w:ascii="Segoe UI" w:eastAsia="Segoe UI" w:hAnsi="Segoe UI" w:cs="Segoe UI"/>
          <w:sz w:val="24"/>
        </w:rPr>
        <w:t xml:space="preserve">supplemental, </w:t>
      </w:r>
      <w:r w:rsidR="00D11E1F" w:rsidRPr="00A85F4E">
        <w:rPr>
          <w:rFonts w:ascii="Segoe UI" w:eastAsia="Segoe UI" w:hAnsi="Segoe UI" w:cs="Segoe UI"/>
          <w:sz w:val="24"/>
        </w:rPr>
        <w:t xml:space="preserve">or </w:t>
      </w:r>
      <w:r w:rsidR="00957DDB" w:rsidRPr="00A85F4E">
        <w:rPr>
          <w:rFonts w:ascii="Segoe UI" w:eastAsia="Segoe UI" w:hAnsi="Segoe UI" w:cs="Segoe UI"/>
          <w:sz w:val="24"/>
        </w:rPr>
        <w:t xml:space="preserve">lifetime </w:t>
      </w:r>
      <w:r w:rsidR="00EF7961" w:rsidRPr="00A85F4E">
        <w:rPr>
          <w:rFonts w:ascii="Segoe UI" w:eastAsia="Segoe UI" w:hAnsi="Segoe UI" w:cs="Segoe UI"/>
          <w:sz w:val="24"/>
        </w:rPr>
        <w:t>income benefit</w:t>
      </w:r>
      <w:r w:rsidR="00120477" w:rsidRPr="00A85F4E">
        <w:rPr>
          <w:rFonts w:ascii="Segoe UI" w:eastAsia="Segoe UI" w:hAnsi="Segoe UI" w:cs="Segoe UI"/>
          <w:sz w:val="24"/>
        </w:rPr>
        <w:t>s</w:t>
      </w:r>
      <w:r w:rsidR="004D67EE" w:rsidRPr="00A85F4E">
        <w:rPr>
          <w:rFonts w:ascii="Segoe UI" w:eastAsia="Segoe UI" w:hAnsi="Segoe UI" w:cs="Segoe UI"/>
          <w:sz w:val="24"/>
        </w:rPr>
        <w:t xml:space="preserve"> </w:t>
      </w:r>
      <w:r w:rsidR="00957DDB" w:rsidRPr="00A85F4E">
        <w:rPr>
          <w:rFonts w:ascii="Segoe UI" w:eastAsia="Segoe UI" w:hAnsi="Segoe UI" w:cs="Segoe UI"/>
          <w:sz w:val="24"/>
        </w:rPr>
        <w:t>or death benefits</w:t>
      </w:r>
      <w:r w:rsidR="00EF7961" w:rsidRPr="00A85F4E">
        <w:rPr>
          <w:rFonts w:ascii="Segoe UI" w:eastAsia="Segoe UI" w:hAnsi="Segoe UI" w:cs="Segoe UI"/>
          <w:sz w:val="24"/>
        </w:rPr>
        <w:t>.</w:t>
      </w:r>
      <w:r w:rsidR="00957DDB" w:rsidRPr="00A85F4E">
        <w:rPr>
          <w:rFonts w:ascii="Segoe UI" w:eastAsia="Segoe UI" w:hAnsi="Segoe UI" w:cs="Segoe UI"/>
          <w:sz w:val="24"/>
        </w:rPr>
        <w:t xml:space="preserve"> </w:t>
      </w:r>
    </w:p>
    <w:p w14:paraId="7A22F87B" w14:textId="77777777" w:rsidR="00D81C5B" w:rsidRPr="00A85F4E" w:rsidRDefault="002D201B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 </w:t>
      </w:r>
    </w:p>
    <w:p w14:paraId="2AA38218" w14:textId="17045815" w:rsidR="008B6470" w:rsidRPr="00A85F4E" w:rsidRDefault="0003345C" w:rsidP="3E1FEB82">
      <w:pPr>
        <w:spacing w:after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Lump sum payment s</w:t>
      </w:r>
      <w:r w:rsidR="008B6470" w:rsidRPr="00A85F4E">
        <w:rPr>
          <w:rFonts w:ascii="Segoe UI" w:eastAsia="Segoe UI" w:hAnsi="Segoe UI" w:cs="Segoe UI"/>
          <w:sz w:val="24"/>
          <w:szCs w:val="24"/>
        </w:rPr>
        <w:t xml:space="preserve">cenarios </w:t>
      </w:r>
      <w:r w:rsidR="001840BE" w:rsidRPr="00A85F4E">
        <w:rPr>
          <w:rFonts w:ascii="Segoe UI" w:eastAsia="Segoe UI" w:hAnsi="Segoe UI" w:cs="Segoe UI"/>
          <w:sz w:val="24"/>
          <w:szCs w:val="24"/>
        </w:rPr>
        <w:t xml:space="preserve">when you must use </w:t>
      </w:r>
      <w:r w:rsidR="008B6470" w:rsidRPr="00A85F4E">
        <w:rPr>
          <w:rFonts w:ascii="Segoe UI" w:eastAsia="Segoe UI" w:hAnsi="Segoe UI" w:cs="Segoe UI"/>
          <w:sz w:val="24"/>
          <w:szCs w:val="24"/>
        </w:rPr>
        <w:t xml:space="preserve">this notice (not an exhaustive list): </w:t>
      </w:r>
    </w:p>
    <w:p w14:paraId="2CC0A864" w14:textId="3DB998D2" w:rsidR="00122E0B" w:rsidRPr="00A85F4E" w:rsidRDefault="0003345C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benefit dispute agreement</w:t>
      </w:r>
      <w:r w:rsidR="001840BE" w:rsidRPr="00A85F4E">
        <w:rPr>
          <w:rFonts w:ascii="Segoe UI" w:eastAsia="Segoe UI" w:hAnsi="Segoe UI" w:cs="Segoe UI"/>
          <w:sz w:val="24"/>
        </w:rPr>
        <w:t>;</w:t>
      </w:r>
    </w:p>
    <w:p w14:paraId="3854B7CB" w14:textId="19D004CA" w:rsidR="00377F1A" w:rsidRPr="00A85F4E" w:rsidRDefault="00C93BAF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DWC</w:t>
      </w:r>
      <w:r w:rsidR="00957DDB" w:rsidRPr="00A85F4E">
        <w:rPr>
          <w:rFonts w:ascii="Segoe UI" w:eastAsia="Segoe UI" w:hAnsi="Segoe UI" w:cs="Segoe UI"/>
          <w:sz w:val="24"/>
        </w:rPr>
        <w:t xml:space="preserve"> order (</w:t>
      </w:r>
      <w:r w:rsidR="0003345C" w:rsidRPr="00A85F4E">
        <w:rPr>
          <w:rFonts w:ascii="Segoe UI" w:eastAsia="Segoe UI" w:hAnsi="Segoe UI" w:cs="Segoe UI"/>
          <w:sz w:val="24"/>
        </w:rPr>
        <w:t xml:space="preserve">commissioner's order, </w:t>
      </w:r>
      <w:r w:rsidR="00957DDB" w:rsidRPr="00A85F4E">
        <w:rPr>
          <w:rFonts w:ascii="Segoe UI" w:eastAsia="Segoe UI" w:hAnsi="Segoe UI" w:cs="Segoe UI"/>
          <w:sz w:val="24"/>
        </w:rPr>
        <w:t xml:space="preserve">interlocutory order, decision </w:t>
      </w:r>
      <w:r w:rsidRPr="00A85F4E">
        <w:rPr>
          <w:rFonts w:ascii="Segoe UI" w:eastAsia="Segoe UI" w:hAnsi="Segoe UI" w:cs="Segoe UI"/>
          <w:sz w:val="24"/>
        </w:rPr>
        <w:t xml:space="preserve">and </w:t>
      </w:r>
      <w:r w:rsidR="00957DDB" w:rsidRPr="00A85F4E">
        <w:rPr>
          <w:rFonts w:ascii="Segoe UI" w:eastAsia="Segoe UI" w:hAnsi="Segoe UI" w:cs="Segoe UI"/>
          <w:sz w:val="24"/>
        </w:rPr>
        <w:t xml:space="preserve">order, </w:t>
      </w:r>
      <w:r w:rsidRPr="00A85F4E">
        <w:rPr>
          <w:rFonts w:ascii="Segoe UI" w:eastAsia="Segoe UI" w:hAnsi="Segoe UI" w:cs="Segoe UI"/>
          <w:sz w:val="24"/>
        </w:rPr>
        <w:t xml:space="preserve">Appeals Panel </w:t>
      </w:r>
      <w:r w:rsidR="00957DDB" w:rsidRPr="00A85F4E">
        <w:rPr>
          <w:rFonts w:ascii="Segoe UI" w:eastAsia="Segoe UI" w:hAnsi="Segoe UI" w:cs="Segoe UI"/>
          <w:sz w:val="24"/>
        </w:rPr>
        <w:t>decision)</w:t>
      </w:r>
      <w:r w:rsidRPr="00A85F4E">
        <w:rPr>
          <w:rFonts w:ascii="Segoe UI" w:eastAsia="Segoe UI" w:hAnsi="Segoe UI" w:cs="Segoe UI"/>
          <w:sz w:val="24"/>
        </w:rPr>
        <w:t>;</w:t>
      </w:r>
    </w:p>
    <w:p w14:paraId="37DEE3AF" w14:textId="5C54752D" w:rsidR="0003345C" w:rsidRPr="00A85F4E" w:rsidRDefault="0003345C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advance of temporary, impairment, supplemental, or lifetime income benefits</w:t>
      </w:r>
      <w:r w:rsidR="00C93BAF" w:rsidRPr="00A85F4E">
        <w:rPr>
          <w:rFonts w:ascii="Segoe UI" w:eastAsia="Segoe UI" w:hAnsi="Segoe UI" w:cs="Segoe UI"/>
          <w:sz w:val="24"/>
        </w:rPr>
        <w:t>;</w:t>
      </w:r>
    </w:p>
    <w:p w14:paraId="45B0B69F" w14:textId="2F20173D" w:rsidR="004D67EE" w:rsidRPr="00A85F4E" w:rsidRDefault="0003345C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commuted (lump sum) payment of impairment income benefits</w:t>
      </w:r>
      <w:r w:rsidR="00C93BAF" w:rsidRPr="00A85F4E">
        <w:rPr>
          <w:rFonts w:ascii="Segoe UI" w:eastAsia="Segoe UI" w:hAnsi="Segoe UI" w:cs="Segoe UI"/>
          <w:sz w:val="24"/>
        </w:rPr>
        <w:t>;</w:t>
      </w:r>
    </w:p>
    <w:p w14:paraId="275AC456" w14:textId="7D285B78" w:rsidR="004D67EE" w:rsidRPr="00A85F4E" w:rsidRDefault="004D67EE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payment of accelerated benefits</w:t>
      </w:r>
      <w:r w:rsidR="00C93BAF" w:rsidRPr="00A85F4E">
        <w:rPr>
          <w:rFonts w:ascii="Segoe UI" w:eastAsia="Segoe UI" w:hAnsi="Segoe UI" w:cs="Segoe UI"/>
          <w:sz w:val="24"/>
        </w:rPr>
        <w:t>;</w:t>
      </w:r>
      <w:r w:rsidRPr="00A85F4E">
        <w:rPr>
          <w:rFonts w:ascii="Segoe UI" w:eastAsia="Segoe UI" w:hAnsi="Segoe UI" w:cs="Segoe UI"/>
          <w:sz w:val="24"/>
        </w:rPr>
        <w:t xml:space="preserve"> </w:t>
      </w:r>
      <w:r w:rsidR="00122E0B" w:rsidRPr="00A85F4E">
        <w:rPr>
          <w:rFonts w:ascii="Segoe UI" w:eastAsia="Segoe UI" w:hAnsi="Segoe UI" w:cs="Segoe UI"/>
          <w:sz w:val="24"/>
        </w:rPr>
        <w:t>or</w:t>
      </w:r>
    </w:p>
    <w:p w14:paraId="590B92F2" w14:textId="59EA7EA7" w:rsidR="00957DDB" w:rsidRPr="00A85F4E" w:rsidRDefault="00122E0B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payment of underpaid indemnity benefits with interest.</w:t>
      </w:r>
      <w:r w:rsidR="00957DDB" w:rsidRPr="00A85F4E">
        <w:rPr>
          <w:rFonts w:ascii="Segoe UI" w:eastAsia="Segoe UI" w:hAnsi="Segoe UI" w:cs="Segoe UI"/>
          <w:sz w:val="24"/>
        </w:rPr>
        <w:t xml:space="preserve"> </w:t>
      </w:r>
    </w:p>
    <w:p w14:paraId="2C113B9C" w14:textId="6BF39F57" w:rsidR="002D201B" w:rsidRPr="00A85F4E" w:rsidRDefault="002D201B" w:rsidP="3E1FEB82">
      <w:pPr>
        <w:pStyle w:val="BodyText"/>
        <w:rPr>
          <w:rFonts w:ascii="Segoe UI" w:eastAsia="Segoe UI" w:hAnsi="Segoe UI" w:cs="Segoe UI"/>
          <w:sz w:val="24"/>
        </w:rPr>
      </w:pPr>
    </w:p>
    <w:p w14:paraId="2C28A684" w14:textId="6BCB1D87" w:rsidR="00F013C9" w:rsidRPr="00A85F4E" w:rsidRDefault="00F013C9" w:rsidP="3E1FEB82">
      <w:pPr>
        <w:pStyle w:val="BodyText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The insurance carrier must</w:t>
      </w:r>
      <w:r w:rsidR="00C93BAF" w:rsidRPr="00A85F4E">
        <w:rPr>
          <w:rFonts w:ascii="Segoe UI" w:eastAsia="Segoe UI" w:hAnsi="Segoe UI" w:cs="Segoe UI"/>
          <w:sz w:val="24"/>
        </w:rPr>
        <w:t xml:space="preserve"> provide</w:t>
      </w:r>
      <w:r w:rsidR="00A3217F" w:rsidRPr="00A85F4E">
        <w:rPr>
          <w:rFonts w:ascii="Segoe UI" w:eastAsia="Segoe UI" w:hAnsi="Segoe UI" w:cs="Segoe UI"/>
          <w:sz w:val="24"/>
        </w:rPr>
        <w:t>:</w:t>
      </w:r>
    </w:p>
    <w:p w14:paraId="2E88DD70" w14:textId="7F709A75" w:rsidR="00F013C9" w:rsidRPr="00A85F4E" w:rsidRDefault="00F013C9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spacing w:after="12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this </w:t>
      </w:r>
      <w:r w:rsidR="00626CDC" w:rsidRPr="00A85F4E">
        <w:rPr>
          <w:rFonts w:ascii="Segoe UI" w:eastAsia="Segoe UI" w:hAnsi="Segoe UI" w:cs="Segoe UI"/>
          <w:sz w:val="24"/>
        </w:rPr>
        <w:t>notice</w:t>
      </w:r>
      <w:r w:rsidRPr="00A85F4E">
        <w:rPr>
          <w:rFonts w:ascii="Segoe UI" w:eastAsia="Segoe UI" w:hAnsi="Segoe UI" w:cs="Segoe UI"/>
          <w:sz w:val="24"/>
        </w:rPr>
        <w:t xml:space="preserve"> to the injured employee</w:t>
      </w:r>
      <w:r w:rsidR="00111FD8" w:rsidRPr="00A85F4E">
        <w:rPr>
          <w:rFonts w:ascii="Segoe UI" w:eastAsia="Segoe UI" w:hAnsi="Segoe UI" w:cs="Segoe UI"/>
          <w:sz w:val="24"/>
        </w:rPr>
        <w:t xml:space="preserve"> or </w:t>
      </w:r>
      <w:r w:rsidR="00626CDC" w:rsidRPr="00A85F4E">
        <w:rPr>
          <w:rFonts w:ascii="Segoe UI" w:eastAsia="Segoe UI" w:hAnsi="Segoe UI" w:cs="Segoe UI"/>
          <w:sz w:val="24"/>
        </w:rPr>
        <w:t>representative</w:t>
      </w:r>
      <w:r w:rsidRPr="00A85F4E">
        <w:rPr>
          <w:rFonts w:ascii="Segoe UI" w:eastAsia="Segoe UI" w:hAnsi="Segoe UI" w:cs="Segoe UI"/>
          <w:sz w:val="24"/>
        </w:rPr>
        <w:t xml:space="preserve"> and the </w:t>
      </w:r>
      <w:r w:rsidR="00626CDC" w:rsidRPr="00A85F4E">
        <w:rPr>
          <w:rFonts w:ascii="Segoe UI" w:eastAsia="Segoe UI" w:hAnsi="Segoe UI" w:cs="Segoe UI"/>
          <w:sz w:val="24"/>
        </w:rPr>
        <w:t>beneficiaries</w:t>
      </w:r>
      <w:r w:rsidR="00111FD8" w:rsidRPr="00A85F4E">
        <w:rPr>
          <w:rFonts w:ascii="Segoe UI" w:eastAsia="Segoe UI" w:hAnsi="Segoe UI" w:cs="Segoe UI"/>
          <w:sz w:val="24"/>
        </w:rPr>
        <w:t xml:space="preserve"> or </w:t>
      </w:r>
      <w:r w:rsidR="004817A4" w:rsidRPr="00A85F4E">
        <w:rPr>
          <w:rFonts w:ascii="Segoe UI" w:eastAsia="Segoe UI" w:hAnsi="Segoe UI" w:cs="Segoe UI"/>
          <w:sz w:val="24"/>
        </w:rPr>
        <w:t>representative</w:t>
      </w:r>
      <w:r w:rsidR="00C93BAF" w:rsidRPr="00A85F4E">
        <w:rPr>
          <w:rFonts w:ascii="Segoe UI" w:eastAsia="Segoe UI" w:hAnsi="Segoe UI" w:cs="Segoe UI"/>
          <w:sz w:val="24"/>
        </w:rPr>
        <w:t>s</w:t>
      </w:r>
      <w:r w:rsidR="004817A4" w:rsidRPr="00A85F4E">
        <w:rPr>
          <w:rFonts w:ascii="Segoe UI" w:eastAsia="Segoe UI" w:hAnsi="Segoe UI" w:cs="Segoe UI"/>
          <w:sz w:val="24"/>
        </w:rPr>
        <w:t xml:space="preserve"> (if applicable)</w:t>
      </w:r>
      <w:r w:rsidR="00C93BAF" w:rsidRPr="00A85F4E">
        <w:rPr>
          <w:rFonts w:ascii="Segoe UI" w:eastAsia="Segoe UI" w:hAnsi="Segoe UI" w:cs="Segoe UI"/>
          <w:sz w:val="24"/>
        </w:rPr>
        <w:t>; and</w:t>
      </w:r>
    </w:p>
    <w:p w14:paraId="53A3D01A" w14:textId="225BB50D" w:rsidR="008B6470" w:rsidRPr="00A85F4E" w:rsidRDefault="00F013C9" w:rsidP="00111FD8">
      <w:pPr>
        <w:pStyle w:val="BodyText"/>
        <w:numPr>
          <w:ilvl w:val="0"/>
          <w:numId w:val="4"/>
        </w:numPr>
        <w:autoSpaceDE w:val="0"/>
        <w:autoSpaceDN w:val="0"/>
        <w:adjustRightInd w:val="0"/>
        <w:ind w:left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a full and complete statement explaining the action </w:t>
      </w:r>
      <w:r w:rsidR="00051EC1" w:rsidRPr="00A85F4E">
        <w:rPr>
          <w:rFonts w:ascii="Segoe UI" w:eastAsia="Segoe UI" w:hAnsi="Segoe UI" w:cs="Segoe UI"/>
          <w:sz w:val="24"/>
        </w:rPr>
        <w:t>it took</w:t>
      </w:r>
      <w:r w:rsidR="003A299E" w:rsidRPr="00A85F4E">
        <w:rPr>
          <w:rFonts w:ascii="Segoe UI" w:eastAsia="Segoe UI" w:hAnsi="Segoe UI" w:cs="Segoe UI"/>
          <w:sz w:val="24"/>
        </w:rPr>
        <w:t>.</w:t>
      </w:r>
      <w:r w:rsidRPr="00A85F4E">
        <w:rPr>
          <w:rFonts w:ascii="Segoe UI" w:eastAsia="Segoe UI" w:hAnsi="Segoe UI" w:cs="Segoe UI"/>
          <w:sz w:val="24"/>
        </w:rPr>
        <w:t xml:space="preserve"> </w:t>
      </w:r>
    </w:p>
    <w:p w14:paraId="4E735B0C" w14:textId="77777777" w:rsidR="004817A4" w:rsidRPr="00A85F4E" w:rsidRDefault="004817A4" w:rsidP="00111FD8">
      <w:pPr>
        <w:pStyle w:val="BodyText"/>
        <w:autoSpaceDE w:val="0"/>
        <w:autoSpaceDN w:val="0"/>
        <w:adjustRightInd w:val="0"/>
        <w:ind w:left="720" w:hanging="360"/>
        <w:rPr>
          <w:rFonts w:ascii="Segoe UI" w:eastAsia="Segoe UI" w:hAnsi="Segoe UI" w:cs="Segoe UI"/>
          <w:sz w:val="24"/>
        </w:rPr>
      </w:pPr>
    </w:p>
    <w:p w14:paraId="458CA306" w14:textId="77777777" w:rsidR="00F013C9" w:rsidRPr="00A85F4E" w:rsidRDefault="008B6470" w:rsidP="00111FD8">
      <w:pPr>
        <w:pStyle w:val="BodyText"/>
        <w:autoSpaceDE w:val="0"/>
        <w:autoSpaceDN w:val="0"/>
        <w:adjustRightInd w:val="0"/>
        <w:ind w:left="1440" w:hanging="72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>Examples</w:t>
      </w:r>
      <w:r w:rsidR="00634755" w:rsidRPr="00A85F4E">
        <w:rPr>
          <w:rFonts w:ascii="Segoe UI" w:eastAsia="Segoe UI" w:hAnsi="Segoe UI" w:cs="Segoe UI"/>
          <w:sz w:val="24"/>
        </w:rPr>
        <w:t>:</w:t>
      </w:r>
    </w:p>
    <w:p w14:paraId="3F56FFDC" w14:textId="7A2B8484" w:rsidR="00957DDB" w:rsidRPr="00A85F4E" w:rsidRDefault="00957DDB" w:rsidP="00111FD8">
      <w:pPr>
        <w:pStyle w:val="BodyText"/>
        <w:numPr>
          <w:ilvl w:val="0"/>
          <w:numId w:val="25"/>
        </w:numPr>
        <w:spacing w:before="120" w:after="120"/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</w:t>
      </w:r>
      <w:r w:rsidR="00D86917" w:rsidRPr="00A85F4E">
        <w:rPr>
          <w:rFonts w:ascii="Segoe UI" w:eastAsia="Segoe UI" w:hAnsi="Segoe UI" w:cs="Segoe UI"/>
          <w:sz w:val="24"/>
        </w:rPr>
        <w:t>paying you a lump sum of temporary income benefits that everyone agreed to in a bene</w:t>
      </w:r>
      <w:r w:rsidR="00382E9D" w:rsidRPr="00A85F4E">
        <w:rPr>
          <w:rFonts w:ascii="Segoe UI" w:eastAsia="Segoe UI" w:hAnsi="Segoe UI" w:cs="Segoe UI"/>
          <w:sz w:val="24"/>
        </w:rPr>
        <w:t>f</w:t>
      </w:r>
      <w:r w:rsidR="00D86917" w:rsidRPr="00A85F4E">
        <w:rPr>
          <w:rFonts w:ascii="Segoe UI" w:eastAsia="Segoe UI" w:hAnsi="Segoe UI" w:cs="Segoe UI"/>
          <w:sz w:val="24"/>
        </w:rPr>
        <w:t>it</w:t>
      </w:r>
      <w:r w:rsidR="00382E9D" w:rsidRPr="00A85F4E">
        <w:rPr>
          <w:rFonts w:ascii="Segoe UI" w:eastAsia="Segoe UI" w:hAnsi="Segoe UI" w:cs="Segoe UI"/>
          <w:sz w:val="24"/>
        </w:rPr>
        <w:t xml:space="preserve"> dispute agreement</w:t>
      </w:r>
      <w:r w:rsidRPr="00A85F4E">
        <w:rPr>
          <w:rFonts w:ascii="Segoe UI" w:eastAsia="Segoe UI" w:hAnsi="Segoe UI" w:cs="Segoe UI"/>
          <w:sz w:val="24"/>
        </w:rPr>
        <w:t xml:space="preserve">. </w:t>
      </w:r>
    </w:p>
    <w:p w14:paraId="7FAAFFE5" w14:textId="333D68C6" w:rsidR="00957DDB" w:rsidRPr="00A85F4E" w:rsidRDefault="00957DDB" w:rsidP="00111FD8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</w:t>
      </w:r>
      <w:r w:rsidR="0003345C" w:rsidRPr="00A85F4E">
        <w:rPr>
          <w:rFonts w:ascii="Segoe UI" w:eastAsia="Segoe UI" w:hAnsi="Segoe UI" w:cs="Segoe UI"/>
          <w:sz w:val="24"/>
        </w:rPr>
        <w:t xml:space="preserve">paying you </w:t>
      </w:r>
      <w:r w:rsidR="00D86917" w:rsidRPr="00A85F4E">
        <w:rPr>
          <w:rFonts w:ascii="Segoe UI" w:eastAsia="Segoe UI" w:hAnsi="Segoe UI" w:cs="Segoe UI"/>
          <w:sz w:val="24"/>
        </w:rPr>
        <w:t xml:space="preserve">a lump sum of </w:t>
      </w:r>
      <w:r w:rsidR="003A299E" w:rsidRPr="00A85F4E">
        <w:rPr>
          <w:rFonts w:ascii="Segoe UI" w:eastAsia="Segoe UI" w:hAnsi="Segoe UI" w:cs="Segoe UI"/>
          <w:sz w:val="24"/>
        </w:rPr>
        <w:t>s</w:t>
      </w:r>
      <w:r w:rsidRPr="00A85F4E">
        <w:rPr>
          <w:rFonts w:ascii="Segoe UI" w:eastAsia="Segoe UI" w:hAnsi="Segoe UI" w:cs="Segoe UI"/>
          <w:sz w:val="24"/>
        </w:rPr>
        <w:t xml:space="preserve">upplemental </w:t>
      </w:r>
      <w:r w:rsidR="003A299E" w:rsidRPr="00A85F4E">
        <w:rPr>
          <w:rFonts w:ascii="Segoe UI" w:eastAsia="Segoe UI" w:hAnsi="Segoe UI" w:cs="Segoe UI"/>
          <w:sz w:val="24"/>
        </w:rPr>
        <w:t>i</w:t>
      </w:r>
      <w:r w:rsidRPr="00A85F4E">
        <w:rPr>
          <w:rFonts w:ascii="Segoe UI" w:eastAsia="Segoe UI" w:hAnsi="Segoe UI" w:cs="Segoe UI"/>
          <w:sz w:val="24"/>
        </w:rPr>
        <w:t xml:space="preserve">ncome </w:t>
      </w:r>
      <w:r w:rsidR="003A299E" w:rsidRPr="00A85F4E">
        <w:rPr>
          <w:rFonts w:ascii="Segoe UI" w:eastAsia="Segoe UI" w:hAnsi="Segoe UI" w:cs="Segoe UI"/>
          <w:sz w:val="24"/>
        </w:rPr>
        <w:t>b</w:t>
      </w:r>
      <w:r w:rsidRPr="00A85F4E">
        <w:rPr>
          <w:rFonts w:ascii="Segoe UI" w:eastAsia="Segoe UI" w:hAnsi="Segoe UI" w:cs="Segoe UI"/>
          <w:sz w:val="24"/>
        </w:rPr>
        <w:t xml:space="preserve">enefits </w:t>
      </w:r>
      <w:r w:rsidR="00D86917" w:rsidRPr="00A85F4E">
        <w:rPr>
          <w:rFonts w:ascii="Segoe UI" w:eastAsia="Segoe UI" w:hAnsi="Segoe UI" w:cs="Segoe UI"/>
          <w:sz w:val="24"/>
        </w:rPr>
        <w:t xml:space="preserve">as an advance </w:t>
      </w:r>
      <w:r w:rsidR="003A299E" w:rsidRPr="00A85F4E">
        <w:rPr>
          <w:rFonts w:ascii="Segoe UI" w:eastAsia="Segoe UI" w:hAnsi="Segoe UI" w:cs="Segoe UI"/>
          <w:sz w:val="24"/>
        </w:rPr>
        <w:t>as</w:t>
      </w:r>
      <w:r w:rsidR="004B2945" w:rsidRPr="00A85F4E">
        <w:rPr>
          <w:rFonts w:ascii="Segoe UI" w:eastAsia="Segoe UI" w:hAnsi="Segoe UI" w:cs="Segoe UI"/>
          <w:sz w:val="24"/>
        </w:rPr>
        <w:t xml:space="preserve"> DWC</w:t>
      </w:r>
      <w:r w:rsidR="003A299E" w:rsidRPr="00A85F4E">
        <w:rPr>
          <w:rFonts w:ascii="Segoe UI" w:eastAsia="Segoe UI" w:hAnsi="Segoe UI" w:cs="Segoe UI"/>
          <w:sz w:val="24"/>
        </w:rPr>
        <w:t xml:space="preserve"> ordered</w:t>
      </w:r>
      <w:r w:rsidRPr="00A85F4E">
        <w:rPr>
          <w:rFonts w:ascii="Segoe UI" w:eastAsia="Segoe UI" w:hAnsi="Segoe UI" w:cs="Segoe UI"/>
          <w:sz w:val="24"/>
        </w:rPr>
        <w:t xml:space="preserve">. </w:t>
      </w:r>
    </w:p>
    <w:p w14:paraId="5E27EE9F" w14:textId="04CA0AAC" w:rsidR="00957DDB" w:rsidRPr="00A85F4E" w:rsidRDefault="00957DDB" w:rsidP="00111FD8">
      <w:pPr>
        <w:pStyle w:val="BodyText"/>
        <w:numPr>
          <w:ilvl w:val="0"/>
          <w:numId w:val="25"/>
        </w:numPr>
        <w:spacing w:after="120"/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</w:t>
      </w:r>
      <w:r w:rsidR="00D86917" w:rsidRPr="00A85F4E">
        <w:rPr>
          <w:rFonts w:ascii="Segoe UI" w:eastAsia="Segoe UI" w:hAnsi="Segoe UI" w:cs="Segoe UI"/>
          <w:sz w:val="24"/>
        </w:rPr>
        <w:t>paying your impairment income benefits in a lump sum</w:t>
      </w:r>
      <w:r w:rsidRPr="00A85F4E">
        <w:rPr>
          <w:rFonts w:ascii="Segoe UI" w:eastAsia="Segoe UI" w:hAnsi="Segoe UI" w:cs="Segoe UI"/>
          <w:sz w:val="24"/>
        </w:rPr>
        <w:t xml:space="preserve">. </w:t>
      </w:r>
    </w:p>
    <w:p w14:paraId="333301CC" w14:textId="55E93E7B" w:rsidR="00382E9D" w:rsidRPr="00A85F4E" w:rsidRDefault="00382E9D" w:rsidP="00111FD8">
      <w:pPr>
        <w:pStyle w:val="BodyText"/>
        <w:numPr>
          <w:ilvl w:val="0"/>
          <w:numId w:val="25"/>
        </w:numPr>
        <w:ind w:left="1440"/>
        <w:rPr>
          <w:rFonts w:ascii="Segoe UI" w:eastAsia="Segoe UI" w:hAnsi="Segoe UI" w:cs="Segoe UI"/>
          <w:sz w:val="24"/>
        </w:rPr>
      </w:pPr>
      <w:r w:rsidRPr="00A85F4E">
        <w:rPr>
          <w:rFonts w:ascii="Segoe UI" w:eastAsia="Segoe UI" w:hAnsi="Segoe UI" w:cs="Segoe UI"/>
          <w:sz w:val="24"/>
        </w:rPr>
        <w:t xml:space="preserve">We are paying you </w:t>
      </w:r>
      <w:r w:rsidR="00E86D5F" w:rsidRPr="00A85F4E">
        <w:rPr>
          <w:rFonts w:ascii="Segoe UI" w:eastAsia="Segoe UI" w:hAnsi="Segoe UI" w:cs="Segoe UI"/>
          <w:sz w:val="24"/>
        </w:rPr>
        <w:t xml:space="preserve">a lump sum </w:t>
      </w:r>
      <w:r w:rsidRPr="00A85F4E">
        <w:rPr>
          <w:rFonts w:ascii="Segoe UI" w:eastAsia="Segoe UI" w:hAnsi="Segoe UI" w:cs="Segoe UI"/>
          <w:sz w:val="24"/>
        </w:rPr>
        <w:t xml:space="preserve">for </w:t>
      </w:r>
      <w:r w:rsidR="00E63AEE" w:rsidRPr="00A85F4E">
        <w:rPr>
          <w:rFonts w:ascii="Segoe UI" w:eastAsia="Segoe UI" w:hAnsi="Segoe UI" w:cs="Segoe UI"/>
          <w:sz w:val="24"/>
        </w:rPr>
        <w:t xml:space="preserve">an underpayment of </w:t>
      </w:r>
      <w:r w:rsidRPr="00A85F4E">
        <w:rPr>
          <w:rFonts w:ascii="Segoe UI" w:eastAsia="Segoe UI" w:hAnsi="Segoe UI" w:cs="Segoe UI"/>
          <w:sz w:val="24"/>
        </w:rPr>
        <w:t>benefits</w:t>
      </w:r>
      <w:r w:rsidR="00E63AEE" w:rsidRPr="00A85F4E">
        <w:rPr>
          <w:rFonts w:ascii="Segoe UI" w:eastAsia="Segoe UI" w:hAnsi="Segoe UI" w:cs="Segoe UI"/>
          <w:sz w:val="24"/>
        </w:rPr>
        <w:t xml:space="preserve"> </w:t>
      </w:r>
      <w:r w:rsidR="004B2945" w:rsidRPr="00A85F4E">
        <w:rPr>
          <w:rFonts w:ascii="Segoe UI" w:eastAsia="Segoe UI" w:hAnsi="Segoe UI" w:cs="Segoe UI"/>
          <w:sz w:val="24"/>
        </w:rPr>
        <w:t xml:space="preserve">that DWC </w:t>
      </w:r>
      <w:r w:rsidR="00E63AEE" w:rsidRPr="00A85F4E">
        <w:rPr>
          <w:rFonts w:ascii="Segoe UI" w:eastAsia="Segoe UI" w:hAnsi="Segoe UI" w:cs="Segoe UI"/>
          <w:sz w:val="24"/>
        </w:rPr>
        <w:t>identified.</w:t>
      </w:r>
    </w:p>
    <w:p w14:paraId="67D4E755" w14:textId="77777777" w:rsidR="003D23C3" w:rsidRPr="00A85F4E" w:rsidRDefault="003D23C3" w:rsidP="3E1FEB82">
      <w:pPr>
        <w:pStyle w:val="BodyText"/>
        <w:ind w:left="1800"/>
        <w:rPr>
          <w:rFonts w:ascii="Segoe UI" w:eastAsia="Segoe UI" w:hAnsi="Segoe UI" w:cs="Segoe UI"/>
          <w:sz w:val="24"/>
        </w:rPr>
      </w:pPr>
    </w:p>
    <w:p w14:paraId="013EF446" w14:textId="77777777" w:rsidR="00672420" w:rsidRPr="00A85F4E" w:rsidRDefault="00672420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Format requirements</w:t>
      </w:r>
    </w:p>
    <w:p w14:paraId="6E7CE21C" w14:textId="07723901" w:rsidR="00A3217F" w:rsidRPr="00A85F4E" w:rsidRDefault="00672420" w:rsidP="3E1FEB82">
      <w:pPr>
        <w:numPr>
          <w:ilvl w:val="0"/>
          <w:numId w:val="30"/>
        </w:numPr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>Must use font size of 12-point or larger (28 TAC §124.2(</w:t>
      </w:r>
      <w:r w:rsidR="00CF3BEC" w:rsidRPr="00A85F4E">
        <w:rPr>
          <w:rFonts w:ascii="Segoe UI" w:eastAsia="Segoe UI" w:hAnsi="Segoe UI" w:cs="Segoe UI"/>
          <w:sz w:val="24"/>
          <w:szCs w:val="24"/>
        </w:rPr>
        <w:t>o</w:t>
      </w:r>
      <w:r w:rsidRPr="00A85F4E">
        <w:rPr>
          <w:rFonts w:ascii="Segoe UI" w:eastAsia="Segoe UI" w:hAnsi="Segoe UI" w:cs="Segoe UI"/>
          <w:sz w:val="24"/>
          <w:szCs w:val="24"/>
        </w:rPr>
        <w:t>)).</w:t>
      </w:r>
    </w:p>
    <w:p w14:paraId="6DBB9DBD" w14:textId="77777777" w:rsidR="001150C7" w:rsidRPr="00A85F4E" w:rsidRDefault="001150C7" w:rsidP="3E1FEB82">
      <w:pPr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Format recommendations</w:t>
      </w:r>
    </w:p>
    <w:p w14:paraId="519F5126" w14:textId="77777777" w:rsidR="001150C7" w:rsidRPr="00A85F4E" w:rsidRDefault="001150C7" w:rsidP="3E1FEB82">
      <w:pPr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sz w:val="24"/>
          <w:szCs w:val="24"/>
        </w:rPr>
        <w:t xml:space="preserve">Information sent to injured employees must be written in plain language. Along with clear writing, it is helpful to the reader when information is in a clean, easy-to-read format. Using </w:t>
      </w:r>
      <w:r w:rsidRPr="00A85F4E">
        <w:rPr>
          <w:rFonts w:ascii="Segoe UI" w:eastAsia="Segoe UI" w:hAnsi="Segoe UI" w:cs="Segoe UI"/>
          <w:sz w:val="24"/>
          <w:szCs w:val="24"/>
        </w:rPr>
        <w:lastRenderedPageBreak/>
        <w:t>easy-to-understand words and clean formatting might increase the length of your letter, but it also might greatly reduce customer service calls. Here are recommendations for formatting letters to injured employees:</w:t>
      </w:r>
    </w:p>
    <w:p w14:paraId="67F8F173" w14:textId="029205D2" w:rsidR="001150C7" w:rsidRPr="00A85F4E" w:rsidRDefault="001150C7" w:rsidP="00111FD8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Print only information that applies to the reader:</w:t>
      </w:r>
      <w:r w:rsidRPr="00A85F4E">
        <w:rPr>
          <w:rFonts w:ascii="Segoe UI" w:eastAsia="Segoe UI" w:hAnsi="Segoe UI" w:cs="Segoe UI"/>
          <w:sz w:val="24"/>
          <w:szCs w:val="24"/>
        </w:rPr>
        <w:t xml:space="preserve"> (1) Remove th</w:t>
      </w:r>
      <w:r w:rsidR="000419A0" w:rsidRPr="00A85F4E">
        <w:rPr>
          <w:rFonts w:ascii="Segoe UI" w:eastAsia="Segoe UI" w:hAnsi="Segoe UI" w:cs="Segoe UI"/>
          <w:sz w:val="24"/>
          <w:szCs w:val="24"/>
        </w:rPr>
        <w:t>e</w:t>
      </w:r>
      <w:r w:rsidRPr="00A85F4E">
        <w:rPr>
          <w:rFonts w:ascii="Segoe UI" w:eastAsia="Segoe UI" w:hAnsi="Segoe UI" w:cs="Segoe UI"/>
          <w:sz w:val="24"/>
          <w:szCs w:val="24"/>
        </w:rPr>
        <w:t xml:space="preserve"> section “Instructions to the insurance carrier,” and (2) if this letter has more than one option, remove the option that doesn’t apply to the injured employee. </w:t>
      </w:r>
    </w:p>
    <w:p w14:paraId="5453B007" w14:textId="0F6957C5" w:rsidR="001150C7" w:rsidRPr="00A85F4E" w:rsidRDefault="001150C7" w:rsidP="00111FD8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Choose a clean font style: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Avoid highly stylized fonts. Fonts like </w:t>
      </w:r>
      <w:r w:rsidR="58671563" w:rsidRPr="00A85F4E">
        <w:rPr>
          <w:rFonts w:ascii="Segoe UI" w:eastAsia="Segoe UI" w:hAnsi="Segoe UI" w:cs="Segoe UI"/>
          <w:sz w:val="24"/>
          <w:szCs w:val="24"/>
        </w:rPr>
        <w:t xml:space="preserve">Segoe, </w:t>
      </w:r>
      <w:r w:rsidRPr="00A85F4E">
        <w:rPr>
          <w:rFonts w:ascii="Segoe UI" w:eastAsia="Segoe UI" w:hAnsi="Segoe UI" w:cs="Segoe UI"/>
          <w:sz w:val="24"/>
          <w:szCs w:val="24"/>
        </w:rPr>
        <w:t>Verdana</w:t>
      </w:r>
      <w:r w:rsidR="00763518" w:rsidRPr="00A85F4E">
        <w:rPr>
          <w:rFonts w:ascii="Segoe UI" w:eastAsia="Segoe UI" w:hAnsi="Segoe UI" w:cs="Segoe UI"/>
          <w:sz w:val="24"/>
          <w:szCs w:val="24"/>
        </w:rPr>
        <w:t>,</w:t>
      </w:r>
      <w:r w:rsidRPr="00A85F4E">
        <w:rPr>
          <w:rFonts w:ascii="Segoe UI" w:eastAsia="Segoe UI" w:hAnsi="Segoe UI" w:cs="Segoe UI"/>
          <w:sz w:val="24"/>
          <w:szCs w:val="24"/>
        </w:rPr>
        <w:t xml:space="preserve"> and Times New Roman are known to be the easiest to read.</w:t>
      </w:r>
    </w:p>
    <w:p w14:paraId="4FABEB5B" w14:textId="77777777" w:rsidR="001150C7" w:rsidRPr="00A85F4E" w:rsidRDefault="001150C7" w:rsidP="00111FD8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>Avoid italics and underlines:</w:t>
      </w:r>
      <w:r w:rsidRPr="00A85F4E">
        <w:rPr>
          <w:rFonts w:ascii="Segoe UI" w:eastAsia="Segoe UI" w:hAnsi="Segoe UI" w:cs="Segoe UI"/>
          <w:sz w:val="24"/>
          <w:szCs w:val="24"/>
        </w:rPr>
        <w:t xml:space="preserve"> If you want to emphasize text, it’s often better to use bold or a bigger font size.</w:t>
      </w:r>
    </w:p>
    <w:p w14:paraId="1170ECFC" w14:textId="36F60D40" w:rsidR="001150C7" w:rsidRPr="00A85F4E" w:rsidRDefault="001150C7" w:rsidP="00BD34DF">
      <w:pPr>
        <w:pStyle w:val="ListParagraph"/>
        <w:numPr>
          <w:ilvl w:val="0"/>
          <w:numId w:val="29"/>
        </w:numPr>
        <w:spacing w:after="120" w:line="240" w:lineRule="auto"/>
        <w:contextualSpacing w:val="0"/>
        <w:rPr>
          <w:rFonts w:ascii="Segoe UI" w:eastAsia="Segoe UI" w:hAnsi="Segoe UI" w:cs="Segoe UI"/>
          <w:b/>
          <w:bCs/>
          <w:sz w:val="24"/>
          <w:szCs w:val="24"/>
        </w:rPr>
      </w:pPr>
      <w:r w:rsidRPr="00A85F4E">
        <w:rPr>
          <w:rFonts w:ascii="Segoe UI" w:eastAsia="Segoe UI" w:hAnsi="Segoe UI" w:cs="Segoe UI"/>
          <w:b/>
          <w:bCs/>
          <w:sz w:val="24"/>
          <w:szCs w:val="24"/>
        </w:rPr>
        <w:t xml:space="preserve">Use sufficient and consistent spacing: </w:t>
      </w:r>
      <w:r w:rsidR="000419A0" w:rsidRPr="00A85F4E">
        <w:rPr>
          <w:rFonts w:ascii="Segoe UI" w:eastAsia="Segoe UI" w:hAnsi="Segoe UI" w:cs="Segoe UI"/>
          <w:sz w:val="24"/>
          <w:szCs w:val="24"/>
        </w:rPr>
        <w:t>DWC</w:t>
      </w:r>
      <w:r w:rsidRPr="00A85F4E">
        <w:rPr>
          <w:rFonts w:ascii="Segoe UI" w:eastAsia="Segoe UI" w:hAnsi="Segoe UI" w:cs="Segoe UI"/>
          <w:sz w:val="24"/>
          <w:szCs w:val="24"/>
        </w:rPr>
        <w:t xml:space="preserve"> suggest</w:t>
      </w:r>
      <w:r w:rsidR="000419A0" w:rsidRPr="00A85F4E">
        <w:rPr>
          <w:rFonts w:ascii="Segoe UI" w:eastAsia="Segoe UI" w:hAnsi="Segoe UI" w:cs="Segoe UI"/>
          <w:sz w:val="24"/>
          <w:szCs w:val="24"/>
        </w:rPr>
        <w:t>s</w:t>
      </w:r>
      <w:r w:rsidRPr="00A85F4E">
        <w:rPr>
          <w:rFonts w:ascii="Segoe UI" w:eastAsia="Segoe UI" w:hAnsi="Segoe UI" w:cs="Segoe UI"/>
          <w:sz w:val="24"/>
          <w:szCs w:val="24"/>
        </w:rPr>
        <w:t xml:space="preserve"> using 6 pts between paragraphs and bullets and 12 pts between sections.</w:t>
      </w:r>
    </w:p>
    <w:p w14:paraId="2E6E7731" w14:textId="77777777" w:rsidR="00BD34DF" w:rsidRPr="00A85F4E" w:rsidRDefault="00BD34DF" w:rsidP="00BD34DF">
      <w:pPr>
        <w:numPr>
          <w:ilvl w:val="0"/>
          <w:numId w:val="29"/>
        </w:numPr>
        <w:spacing w:after="120" w:line="240" w:lineRule="auto"/>
        <w:rPr>
          <w:rFonts w:ascii="Segoe UI" w:hAnsi="Segoe UI" w:cs="Segoe UI"/>
          <w:b/>
          <w:bCs/>
          <w:sz w:val="24"/>
          <w:szCs w:val="24"/>
        </w:rPr>
      </w:pPr>
      <w:r w:rsidRPr="00A85F4E">
        <w:rPr>
          <w:rFonts w:ascii="Segoe UI" w:hAnsi="Segoe UI" w:cs="Segoe UI"/>
          <w:b/>
          <w:bCs/>
          <w:sz w:val="24"/>
          <w:szCs w:val="24"/>
        </w:rPr>
        <w:t>Minimize abbreviations:</w:t>
      </w:r>
      <w:r w:rsidRPr="00A85F4E">
        <w:rPr>
          <w:rFonts w:ascii="Segoe UI" w:hAnsi="Segoe UI" w:cs="Segoe UI"/>
          <w:sz w:val="24"/>
          <w:szCs w:val="24"/>
        </w:rPr>
        <w:t xml:space="preserve"> Abbreviations create confusion. But if using abbreviations, spell out the full name or phrase the first time you use it and put the abbreviation in parentheses after it.</w:t>
      </w:r>
    </w:p>
    <w:p w14:paraId="5EDF6BE4" w14:textId="77777777" w:rsidR="00BD34DF" w:rsidRPr="00A85F4E" w:rsidRDefault="00BD34DF" w:rsidP="00BD34DF">
      <w:pPr>
        <w:numPr>
          <w:ilvl w:val="0"/>
          <w:numId w:val="29"/>
        </w:numPr>
        <w:spacing w:after="0" w:line="240" w:lineRule="auto"/>
        <w:rPr>
          <w:rFonts w:ascii="Segoe UI" w:hAnsi="Segoe UI" w:cs="Segoe UI"/>
          <w:sz w:val="24"/>
          <w:szCs w:val="24"/>
        </w:rPr>
      </w:pPr>
      <w:r w:rsidRPr="00A85F4E">
        <w:rPr>
          <w:rFonts w:ascii="Segoe UI" w:hAnsi="Segoe UI" w:cs="Segoe UI"/>
          <w:b/>
          <w:bCs/>
          <w:sz w:val="24"/>
          <w:szCs w:val="24"/>
        </w:rPr>
        <w:t xml:space="preserve">Letterhead: </w:t>
      </w:r>
      <w:r w:rsidRPr="00A85F4E">
        <w:rPr>
          <w:rFonts w:ascii="Segoe UI" w:hAnsi="Segoe UI" w:cs="Segoe UI"/>
          <w:sz w:val="24"/>
          <w:szCs w:val="24"/>
        </w:rPr>
        <w:t>Use the insurance carrier’s letterhead.</w:t>
      </w:r>
    </w:p>
    <w:p w14:paraId="34403ABE" w14:textId="585F8C41" w:rsidR="004817A4" w:rsidRPr="00A85F4E" w:rsidRDefault="004817A4" w:rsidP="3E1FEB82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6494758C" w14:textId="77777777" w:rsidR="00BD34DF" w:rsidRPr="00A85F4E" w:rsidRDefault="00BD34DF" w:rsidP="3E1FEB82">
      <w:pPr>
        <w:pStyle w:val="BodyText"/>
        <w:rPr>
          <w:rFonts w:ascii="Segoe UI" w:eastAsia="Segoe UI" w:hAnsi="Segoe UI" w:cs="Segoe UI"/>
          <w:b/>
          <w:bCs/>
          <w:sz w:val="24"/>
        </w:rPr>
      </w:pPr>
    </w:p>
    <w:p w14:paraId="506C8ACD" w14:textId="2DB7D2AE" w:rsidR="009D3BFE" w:rsidRPr="00A85F4E" w:rsidRDefault="000439BD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A85F4E">
        <w:rPr>
          <w:rFonts w:ascii="Segoe UI" w:eastAsia="Segoe UI" w:hAnsi="Segoe UI" w:cs="Segoe UI"/>
          <w:b/>
          <w:bCs/>
          <w:sz w:val="24"/>
        </w:rPr>
        <w:t xml:space="preserve">File the appropriate </w:t>
      </w:r>
      <w:r w:rsidR="00627067" w:rsidRPr="00A85F4E">
        <w:rPr>
          <w:rFonts w:ascii="Segoe UI" w:eastAsia="Segoe UI" w:hAnsi="Segoe UI" w:cs="Segoe UI"/>
          <w:b/>
          <w:bCs/>
          <w:sz w:val="24"/>
        </w:rPr>
        <w:t>electronic data i</w:t>
      </w:r>
      <w:r w:rsidRPr="00A85F4E">
        <w:rPr>
          <w:rFonts w:ascii="Segoe UI" w:eastAsia="Segoe UI" w:hAnsi="Segoe UI" w:cs="Segoe UI"/>
          <w:b/>
          <w:bCs/>
          <w:sz w:val="24"/>
        </w:rPr>
        <w:t>nterchange transaction with DWC</w:t>
      </w:r>
      <w:r w:rsidRPr="00A85F4E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9EE6060" wp14:editId="08F41394">
                <wp:simplePos x="0" y="0"/>
                <wp:positionH relativeFrom="column">
                  <wp:posOffset>1828800</wp:posOffset>
                </wp:positionH>
                <wp:positionV relativeFrom="paragraph">
                  <wp:posOffset>1316990</wp:posOffset>
                </wp:positionV>
                <wp:extent cx="2856230" cy="605155"/>
                <wp:effectExtent l="4445" t="0" r="0" b="0"/>
                <wp:wrapNone/>
                <wp:docPr id="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6230" cy="6051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7522FCB" w14:textId="77777777" w:rsidR="000439BD" w:rsidRDefault="000439BD" w:rsidP="000439BD">
                            <w:pPr>
                              <w:pStyle w:val="Head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EE6060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left:0;text-align:left;margin-left:2in;margin-top:103.7pt;width:224.9pt;height:47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" filled="f" stroked="f">
                <v:textbox>
                  <w:txbxContent>
                    <w:p w14:paraId="27522FCB" w14:textId="77777777" w:rsidR="000439BD" w:rsidRDefault="000439BD" w:rsidP="000439BD">
                      <w:pPr>
                        <w:pStyle w:val="Header"/>
                      </w:pPr>
                    </w:p>
                  </w:txbxContent>
                </v:textbox>
              </v:shape>
            </w:pict>
          </mc:Fallback>
        </mc:AlternateContent>
      </w:r>
      <w:r w:rsidR="002145BF" w:rsidRPr="00A85F4E">
        <w:rPr>
          <w:rFonts w:ascii="Segoe UI" w:eastAsia="Segoe UI" w:hAnsi="Segoe UI" w:cs="Segoe UI"/>
          <w:b/>
          <w:bCs/>
          <w:sz w:val="24"/>
        </w:rPr>
        <w:t>.</w:t>
      </w:r>
    </w:p>
    <w:p w14:paraId="1F1A5189" w14:textId="59D3EE38" w:rsidR="00190D17" w:rsidRPr="004817A4" w:rsidRDefault="002145BF" w:rsidP="3E1FEB82">
      <w:pPr>
        <w:pStyle w:val="BodyText"/>
        <w:jc w:val="center"/>
        <w:rPr>
          <w:rFonts w:ascii="Segoe UI" w:eastAsia="Segoe UI" w:hAnsi="Segoe UI" w:cs="Segoe UI"/>
          <w:b/>
          <w:bCs/>
          <w:sz w:val="24"/>
        </w:rPr>
      </w:pPr>
      <w:r w:rsidRPr="00A85F4E">
        <w:rPr>
          <w:rFonts w:ascii="Segoe UI" w:eastAsia="Segoe UI" w:hAnsi="Segoe UI" w:cs="Segoe UI"/>
          <w:b/>
          <w:bCs/>
          <w:color w:val="000000" w:themeColor="text1"/>
          <w:sz w:val="24"/>
        </w:rPr>
        <w:t>D</w:t>
      </w:r>
      <w:r w:rsidR="000439BD" w:rsidRPr="00A85F4E">
        <w:rPr>
          <w:rFonts w:ascii="Segoe UI" w:eastAsia="Segoe UI" w:hAnsi="Segoe UI" w:cs="Segoe UI"/>
          <w:b/>
          <w:bCs/>
          <w:color w:val="000000" w:themeColor="text1"/>
          <w:sz w:val="24"/>
        </w:rPr>
        <w:t>o not send this notice to DWC</w:t>
      </w:r>
      <w:r w:rsidR="00EA6520" w:rsidRPr="00A85F4E">
        <w:rPr>
          <w:rFonts w:ascii="Segoe UI" w:eastAsia="Segoe UI" w:hAnsi="Segoe UI" w:cs="Segoe UI"/>
          <w:b/>
          <w:bCs/>
          <w:color w:val="000000" w:themeColor="text1"/>
          <w:sz w:val="24"/>
        </w:rPr>
        <w:t>.</w:t>
      </w:r>
    </w:p>
    <w:sectPr w:rsidR="00190D17" w:rsidRPr="004817A4" w:rsidSect="004718DE">
      <w:footerReference w:type="default" r:id="rId15"/>
      <w:pgSz w:w="12240" w:h="15840"/>
      <w:pgMar w:top="720" w:right="1080" w:bottom="117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6E2C0A" w14:textId="77777777" w:rsidR="000043F2" w:rsidRDefault="000043F2" w:rsidP="007D5BE6">
      <w:pPr>
        <w:spacing w:after="0" w:line="240" w:lineRule="auto"/>
      </w:pPr>
      <w:r>
        <w:separator/>
      </w:r>
    </w:p>
  </w:endnote>
  <w:endnote w:type="continuationSeparator" w:id="0">
    <w:p w14:paraId="0C40D16B" w14:textId="77777777" w:rsidR="000043F2" w:rsidRDefault="000043F2" w:rsidP="007D5BE6">
      <w:pPr>
        <w:spacing w:after="0" w:line="240" w:lineRule="auto"/>
      </w:pPr>
      <w:r>
        <w:continuationSeparator/>
      </w:r>
    </w:p>
  </w:endnote>
  <w:endnote w:type="continuationNotice" w:id="1">
    <w:p w14:paraId="1F5A6BD0" w14:textId="77777777" w:rsidR="000043F2" w:rsidRDefault="000043F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FCA152" w14:textId="24731EF9" w:rsidR="007D5BE6" w:rsidRPr="00672420" w:rsidRDefault="3E1FEB82" w:rsidP="3E1FEB82">
    <w:pPr>
      <w:tabs>
        <w:tab w:val="left" w:pos="1980"/>
        <w:tab w:val="center" w:pos="4320"/>
        <w:tab w:val="right" w:pos="9810"/>
      </w:tabs>
      <w:spacing w:after="0" w:line="240" w:lineRule="auto"/>
      <w:rPr>
        <w:rFonts w:ascii="Segoe UI" w:eastAsia="Segoe UI" w:hAnsi="Segoe UI" w:cs="Segoe UI"/>
        <w:sz w:val="24"/>
        <w:szCs w:val="24"/>
      </w:rPr>
    </w:pPr>
    <w:r w:rsidRPr="00A85F4E">
      <w:rPr>
        <w:rFonts w:ascii="Segoe UI" w:eastAsia="Segoe UI" w:hAnsi="Segoe UI" w:cs="Segoe UI"/>
        <w:sz w:val="24"/>
        <w:szCs w:val="24"/>
      </w:rPr>
      <w:t>PLN-</w:t>
    </w:r>
    <w:r w:rsidR="0055160F" w:rsidRPr="00A85F4E">
      <w:rPr>
        <w:rFonts w:ascii="Segoe UI" w:eastAsia="Segoe UI" w:hAnsi="Segoe UI" w:cs="Segoe UI"/>
        <w:sz w:val="24"/>
        <w:szCs w:val="24"/>
      </w:rPr>
      <w:t>10B</w:t>
    </w:r>
    <w:r w:rsidRPr="00A85F4E">
      <w:rPr>
        <w:rFonts w:ascii="Segoe UI" w:eastAsia="Segoe UI" w:hAnsi="Segoe UI" w:cs="Segoe UI"/>
        <w:sz w:val="24"/>
        <w:szCs w:val="24"/>
      </w:rPr>
      <w:t xml:space="preserve"> Rev. </w:t>
    </w:r>
    <w:r w:rsidR="00070C5E" w:rsidRPr="00A85F4E">
      <w:rPr>
        <w:rFonts w:ascii="Segoe UI" w:eastAsia="Segoe UI" w:hAnsi="Segoe UI" w:cs="Segoe UI"/>
        <w:sz w:val="24"/>
        <w:szCs w:val="24"/>
      </w:rPr>
      <w:t>07</w:t>
    </w:r>
    <w:r w:rsidRPr="00A85F4E">
      <w:rPr>
        <w:rFonts w:ascii="Segoe UI" w:eastAsia="Segoe UI" w:hAnsi="Segoe UI" w:cs="Segoe UI"/>
        <w:sz w:val="24"/>
        <w:szCs w:val="24"/>
      </w:rPr>
      <w:t>/</w:t>
    </w:r>
    <w:r w:rsidR="00070C5E" w:rsidRPr="00A85F4E">
      <w:rPr>
        <w:rFonts w:ascii="Segoe UI" w:eastAsia="Segoe UI" w:hAnsi="Segoe UI" w:cs="Segoe UI"/>
        <w:sz w:val="24"/>
        <w:szCs w:val="24"/>
      </w:rPr>
      <w:t>23</w:t>
    </w:r>
    <w:r w:rsidRPr="00A85F4E">
      <w:rPr>
        <w:rFonts w:ascii="Segoe UI" w:eastAsia="Segoe UI" w:hAnsi="Segoe UI" w:cs="Segoe UI"/>
        <w:sz w:val="24"/>
        <w:szCs w:val="24"/>
      </w:rPr>
      <w:t xml:space="preserve"> page </w:t>
    </w:r>
    <w:r w:rsidR="00C63A42" w:rsidRPr="00A85F4E">
      <w:rPr>
        <w:rFonts w:ascii="Segoe UI" w:eastAsia="Segoe UI" w:hAnsi="Segoe UI" w:cs="Segoe UI"/>
        <w:noProof/>
        <w:sz w:val="24"/>
        <w:szCs w:val="24"/>
      </w:rPr>
      <w:fldChar w:fldCharType="begin"/>
    </w:r>
    <w:r w:rsidR="00C63A42" w:rsidRPr="00A85F4E">
      <w:rPr>
        <w:rFonts w:ascii="Times New Roman" w:eastAsia="Times New Roman" w:hAnsi="Times New Roman" w:cs="Times New Roman"/>
        <w:sz w:val="24"/>
        <w:szCs w:val="24"/>
      </w:rPr>
      <w:instrText xml:space="preserve"> PAGE   \* MERGEFORMAT </w:instrText>
    </w:r>
    <w:r w:rsidR="00C63A42" w:rsidRPr="00A85F4E">
      <w:rPr>
        <w:rFonts w:ascii="Times New Roman" w:eastAsia="Times New Roman" w:hAnsi="Times New Roman" w:cs="Times New Roman"/>
        <w:sz w:val="24"/>
        <w:szCs w:val="24"/>
      </w:rPr>
      <w:fldChar w:fldCharType="separate"/>
    </w:r>
    <w:r w:rsidRPr="00A85F4E">
      <w:rPr>
        <w:rFonts w:ascii="Segoe UI" w:eastAsia="Segoe UI" w:hAnsi="Segoe UI" w:cs="Segoe UI"/>
        <w:noProof/>
        <w:sz w:val="24"/>
        <w:szCs w:val="24"/>
      </w:rPr>
      <w:t>4</w:t>
    </w:r>
    <w:r w:rsidR="00C63A42" w:rsidRPr="00A85F4E">
      <w:rPr>
        <w:rFonts w:ascii="Segoe UI" w:eastAsia="Segoe UI" w:hAnsi="Segoe UI" w:cs="Segoe UI"/>
        <w:noProof/>
        <w:sz w:val="24"/>
        <w:szCs w:val="24"/>
      </w:rPr>
      <w:fldChar w:fldCharType="end"/>
    </w:r>
    <w:r w:rsidR="00C63A42" w:rsidRPr="00A85F4E">
      <w:tab/>
    </w:r>
    <w:r w:rsidR="00C63A42" w:rsidRPr="00A85F4E">
      <w:tab/>
    </w:r>
    <w:r w:rsidRPr="00A85F4E">
      <w:rPr>
        <w:rFonts w:ascii="Segoe UI" w:eastAsia="Segoe UI" w:hAnsi="Segoe UI" w:cs="Segoe UI"/>
        <w:sz w:val="24"/>
        <w:szCs w:val="24"/>
      </w:rPr>
      <w:t>www.tdi.texas.gov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062A0" w14:textId="77777777" w:rsidR="000043F2" w:rsidRDefault="000043F2" w:rsidP="007D5BE6">
      <w:pPr>
        <w:spacing w:after="0" w:line="240" w:lineRule="auto"/>
      </w:pPr>
      <w:r>
        <w:separator/>
      </w:r>
    </w:p>
  </w:footnote>
  <w:footnote w:type="continuationSeparator" w:id="0">
    <w:p w14:paraId="1F8CFE7F" w14:textId="77777777" w:rsidR="000043F2" w:rsidRDefault="000043F2" w:rsidP="007D5BE6">
      <w:pPr>
        <w:spacing w:after="0" w:line="240" w:lineRule="auto"/>
      </w:pPr>
      <w:r>
        <w:continuationSeparator/>
      </w:r>
    </w:p>
  </w:footnote>
  <w:footnote w:type="continuationNotice" w:id="1">
    <w:p w14:paraId="0F1BE25E" w14:textId="77777777" w:rsidR="000043F2" w:rsidRDefault="000043F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0932674"/>
    <w:multiLevelType w:val="hybridMultilevel"/>
    <w:tmpl w:val="D23E882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A2654FD7"/>
    <w:multiLevelType w:val="hybridMultilevel"/>
    <w:tmpl w:val="DFA8457B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B649A764"/>
    <w:multiLevelType w:val="hybridMultilevel"/>
    <w:tmpl w:val="A8FB249A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CFEBC218"/>
    <w:multiLevelType w:val="hybridMultilevel"/>
    <w:tmpl w:val="F3986229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D336F747"/>
    <w:multiLevelType w:val="hybridMultilevel"/>
    <w:tmpl w:val="CEF41171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FB2B3D1B"/>
    <w:multiLevelType w:val="hybridMultilevel"/>
    <w:tmpl w:val="A50941BB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C3D427F"/>
    <w:multiLevelType w:val="hybridMultilevel"/>
    <w:tmpl w:val="6EC86F7A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41BB3C8"/>
    <w:multiLevelType w:val="hybridMultilevel"/>
    <w:tmpl w:val="FF99B83C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8327E20"/>
    <w:multiLevelType w:val="hybridMultilevel"/>
    <w:tmpl w:val="EECEDFE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249357E4"/>
    <w:multiLevelType w:val="hybridMultilevel"/>
    <w:tmpl w:val="3B92E450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2F034C81"/>
    <w:multiLevelType w:val="hybridMultilevel"/>
    <w:tmpl w:val="6C101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C25640"/>
    <w:multiLevelType w:val="hybridMultilevel"/>
    <w:tmpl w:val="59AC9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75715A"/>
    <w:multiLevelType w:val="hybridMultilevel"/>
    <w:tmpl w:val="76F916F7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35F95BF3"/>
    <w:multiLevelType w:val="hybridMultilevel"/>
    <w:tmpl w:val="8AAEDA22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4" w15:restartNumberingAfterBreak="0">
    <w:nsid w:val="37CD702F"/>
    <w:multiLevelType w:val="hybridMultilevel"/>
    <w:tmpl w:val="6EC63A7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F61402D"/>
    <w:multiLevelType w:val="hybridMultilevel"/>
    <w:tmpl w:val="7DCA44D6"/>
    <w:lvl w:ilvl="0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3FD768E9"/>
    <w:multiLevelType w:val="hybridMultilevel"/>
    <w:tmpl w:val="DF40550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47FF3FFA"/>
    <w:multiLevelType w:val="hybridMultilevel"/>
    <w:tmpl w:val="B10A6634"/>
    <w:lvl w:ilvl="0" w:tplc="04090003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1" w:tplc="6602CCE4">
      <w:numFmt w:val="bullet"/>
      <w:lvlText w:val="•"/>
      <w:lvlJc w:val="left"/>
      <w:pPr>
        <w:ind w:left="333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70" w:hanging="360"/>
      </w:pPr>
      <w:rPr>
        <w:rFonts w:ascii="Wingdings" w:hAnsi="Wingdings" w:hint="default"/>
      </w:rPr>
    </w:lvl>
  </w:abstractNum>
  <w:abstractNum w:abstractNumId="18" w15:restartNumberingAfterBreak="0">
    <w:nsid w:val="4A6F9AB8"/>
    <w:multiLevelType w:val="hybridMultilevel"/>
    <w:tmpl w:val="6BCF6DD4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4DF9DC57"/>
    <w:multiLevelType w:val="hybridMultilevel"/>
    <w:tmpl w:val="5EE198A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4FEB3251"/>
    <w:multiLevelType w:val="hybridMultilevel"/>
    <w:tmpl w:val="C5803B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9A4AA5"/>
    <w:multiLevelType w:val="hybridMultilevel"/>
    <w:tmpl w:val="D5803D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7A672F7"/>
    <w:multiLevelType w:val="hybridMultilevel"/>
    <w:tmpl w:val="E34A94D3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3" w15:restartNumberingAfterBreak="0">
    <w:nsid w:val="58980378"/>
    <w:multiLevelType w:val="hybridMultilevel"/>
    <w:tmpl w:val="E452C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F267DD2"/>
    <w:multiLevelType w:val="hybridMultilevel"/>
    <w:tmpl w:val="61824BC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0B47AE"/>
    <w:multiLevelType w:val="hybridMultilevel"/>
    <w:tmpl w:val="3A040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057FEB"/>
    <w:multiLevelType w:val="hybridMultilevel"/>
    <w:tmpl w:val="E43A41D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75F17611"/>
    <w:multiLevelType w:val="hybridMultilevel"/>
    <w:tmpl w:val="71E24F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CF64887"/>
    <w:multiLevelType w:val="hybridMultilevel"/>
    <w:tmpl w:val="564288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1"/>
  </w:num>
  <w:num w:numId="3">
    <w:abstractNumId w:val="24"/>
  </w:num>
  <w:num w:numId="4">
    <w:abstractNumId w:val="14"/>
  </w:num>
  <w:num w:numId="5">
    <w:abstractNumId w:val="14"/>
  </w:num>
  <w:num w:numId="6">
    <w:abstractNumId w:val="16"/>
  </w:num>
  <w:num w:numId="7">
    <w:abstractNumId w:val="7"/>
  </w:num>
  <w:num w:numId="8">
    <w:abstractNumId w:val="5"/>
  </w:num>
  <w:num w:numId="9">
    <w:abstractNumId w:val="12"/>
  </w:num>
  <w:num w:numId="10">
    <w:abstractNumId w:val="22"/>
  </w:num>
  <w:num w:numId="11">
    <w:abstractNumId w:val="0"/>
  </w:num>
  <w:num w:numId="12">
    <w:abstractNumId w:val="3"/>
  </w:num>
  <w:num w:numId="13">
    <w:abstractNumId w:val="9"/>
  </w:num>
  <w:num w:numId="14">
    <w:abstractNumId w:val="8"/>
  </w:num>
  <w:num w:numId="15">
    <w:abstractNumId w:val="23"/>
  </w:num>
  <w:num w:numId="16">
    <w:abstractNumId w:val="20"/>
  </w:num>
  <w:num w:numId="17">
    <w:abstractNumId w:val="4"/>
  </w:num>
  <w:num w:numId="18">
    <w:abstractNumId w:val="13"/>
  </w:num>
  <w:num w:numId="19">
    <w:abstractNumId w:val="18"/>
  </w:num>
  <w:num w:numId="20">
    <w:abstractNumId w:val="2"/>
  </w:num>
  <w:num w:numId="21">
    <w:abstractNumId w:val="1"/>
  </w:num>
  <w:num w:numId="22">
    <w:abstractNumId w:val="19"/>
  </w:num>
  <w:num w:numId="23">
    <w:abstractNumId w:val="17"/>
  </w:num>
  <w:num w:numId="24">
    <w:abstractNumId w:val="6"/>
  </w:num>
  <w:num w:numId="25">
    <w:abstractNumId w:val="15"/>
  </w:num>
  <w:num w:numId="26">
    <w:abstractNumId w:val="28"/>
  </w:num>
  <w:num w:numId="27">
    <w:abstractNumId w:val="27"/>
  </w:num>
  <w:num w:numId="28">
    <w:abstractNumId w:val="11"/>
  </w:num>
  <w:num w:numId="29">
    <w:abstractNumId w:val="10"/>
  </w:num>
  <w:num w:numId="3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5BE6"/>
    <w:rsid w:val="000043F2"/>
    <w:rsid w:val="0000644E"/>
    <w:rsid w:val="00006D69"/>
    <w:rsid w:val="0003345C"/>
    <w:rsid w:val="000341E2"/>
    <w:rsid w:val="000419A0"/>
    <w:rsid w:val="000439BD"/>
    <w:rsid w:val="00051EC1"/>
    <w:rsid w:val="000656D7"/>
    <w:rsid w:val="00070C5E"/>
    <w:rsid w:val="00085D28"/>
    <w:rsid w:val="00090A2C"/>
    <w:rsid w:val="000D2C03"/>
    <w:rsid w:val="0010166B"/>
    <w:rsid w:val="00102975"/>
    <w:rsid w:val="00111FD8"/>
    <w:rsid w:val="0011339F"/>
    <w:rsid w:val="001150C7"/>
    <w:rsid w:val="00120477"/>
    <w:rsid w:val="001213D3"/>
    <w:rsid w:val="00122E0B"/>
    <w:rsid w:val="001241EE"/>
    <w:rsid w:val="001400CB"/>
    <w:rsid w:val="00141344"/>
    <w:rsid w:val="0017415B"/>
    <w:rsid w:val="001807F8"/>
    <w:rsid w:val="001840BE"/>
    <w:rsid w:val="00190D17"/>
    <w:rsid w:val="001A6DEF"/>
    <w:rsid w:val="001C5866"/>
    <w:rsid w:val="001E6352"/>
    <w:rsid w:val="002145BF"/>
    <w:rsid w:val="002407E1"/>
    <w:rsid w:val="00254787"/>
    <w:rsid w:val="00266046"/>
    <w:rsid w:val="00291180"/>
    <w:rsid w:val="0029145E"/>
    <w:rsid w:val="00291475"/>
    <w:rsid w:val="002A251A"/>
    <w:rsid w:val="002B2D41"/>
    <w:rsid w:val="002C1000"/>
    <w:rsid w:val="002D0290"/>
    <w:rsid w:val="002D201B"/>
    <w:rsid w:val="002E02D2"/>
    <w:rsid w:val="00324F63"/>
    <w:rsid w:val="0033546F"/>
    <w:rsid w:val="00377F1A"/>
    <w:rsid w:val="00382E9D"/>
    <w:rsid w:val="003A299E"/>
    <w:rsid w:val="003B6D6E"/>
    <w:rsid w:val="003C5D65"/>
    <w:rsid w:val="003D23C3"/>
    <w:rsid w:val="003D48A0"/>
    <w:rsid w:val="003E6EF1"/>
    <w:rsid w:val="003F72CA"/>
    <w:rsid w:val="00417A1D"/>
    <w:rsid w:val="00425B99"/>
    <w:rsid w:val="00435F2B"/>
    <w:rsid w:val="004718DE"/>
    <w:rsid w:val="004817A4"/>
    <w:rsid w:val="00483EC1"/>
    <w:rsid w:val="0049405A"/>
    <w:rsid w:val="004B2945"/>
    <w:rsid w:val="004C713F"/>
    <w:rsid w:val="004D2A52"/>
    <w:rsid w:val="004D67EE"/>
    <w:rsid w:val="004E209A"/>
    <w:rsid w:val="004E25E6"/>
    <w:rsid w:val="004E738B"/>
    <w:rsid w:val="004F7FE2"/>
    <w:rsid w:val="00525D3D"/>
    <w:rsid w:val="00532775"/>
    <w:rsid w:val="005329C5"/>
    <w:rsid w:val="005401A6"/>
    <w:rsid w:val="0055160F"/>
    <w:rsid w:val="005A44F0"/>
    <w:rsid w:val="005C24FA"/>
    <w:rsid w:val="005F7261"/>
    <w:rsid w:val="0061079C"/>
    <w:rsid w:val="006172F5"/>
    <w:rsid w:val="00626CDC"/>
    <w:rsid w:val="00627067"/>
    <w:rsid w:val="00634755"/>
    <w:rsid w:val="00643110"/>
    <w:rsid w:val="00667A6B"/>
    <w:rsid w:val="00671C3D"/>
    <w:rsid w:val="00671FA9"/>
    <w:rsid w:val="00672420"/>
    <w:rsid w:val="006A11CF"/>
    <w:rsid w:val="00703559"/>
    <w:rsid w:val="007053D3"/>
    <w:rsid w:val="0073119E"/>
    <w:rsid w:val="00745A83"/>
    <w:rsid w:val="0076337D"/>
    <w:rsid w:val="00763518"/>
    <w:rsid w:val="00774019"/>
    <w:rsid w:val="007C4650"/>
    <w:rsid w:val="007D5BE6"/>
    <w:rsid w:val="007F52E3"/>
    <w:rsid w:val="007F5AF0"/>
    <w:rsid w:val="007F6077"/>
    <w:rsid w:val="008370CC"/>
    <w:rsid w:val="00847481"/>
    <w:rsid w:val="00866635"/>
    <w:rsid w:val="00880EEE"/>
    <w:rsid w:val="00882B0B"/>
    <w:rsid w:val="008B0725"/>
    <w:rsid w:val="008B6470"/>
    <w:rsid w:val="008E4EBF"/>
    <w:rsid w:val="008F2ADD"/>
    <w:rsid w:val="008F5C52"/>
    <w:rsid w:val="008F61F8"/>
    <w:rsid w:val="00903081"/>
    <w:rsid w:val="0093303B"/>
    <w:rsid w:val="00933744"/>
    <w:rsid w:val="00952760"/>
    <w:rsid w:val="00956E06"/>
    <w:rsid w:val="00957DDB"/>
    <w:rsid w:val="009814F9"/>
    <w:rsid w:val="00990D02"/>
    <w:rsid w:val="009C6675"/>
    <w:rsid w:val="009D3BFE"/>
    <w:rsid w:val="00A13BFC"/>
    <w:rsid w:val="00A3217F"/>
    <w:rsid w:val="00A85F4E"/>
    <w:rsid w:val="00AC0E91"/>
    <w:rsid w:val="00AD0616"/>
    <w:rsid w:val="00AE2C9E"/>
    <w:rsid w:val="00AE76AC"/>
    <w:rsid w:val="00B1140E"/>
    <w:rsid w:val="00B12765"/>
    <w:rsid w:val="00B37AB2"/>
    <w:rsid w:val="00B70893"/>
    <w:rsid w:val="00B82FFE"/>
    <w:rsid w:val="00BA4668"/>
    <w:rsid w:val="00BD34DF"/>
    <w:rsid w:val="00BF5505"/>
    <w:rsid w:val="00C151E5"/>
    <w:rsid w:val="00C46F37"/>
    <w:rsid w:val="00C50360"/>
    <w:rsid w:val="00C509EE"/>
    <w:rsid w:val="00C63A42"/>
    <w:rsid w:val="00C63AD8"/>
    <w:rsid w:val="00C73D2C"/>
    <w:rsid w:val="00C80188"/>
    <w:rsid w:val="00C86D1B"/>
    <w:rsid w:val="00C93BAF"/>
    <w:rsid w:val="00CB1232"/>
    <w:rsid w:val="00CB493C"/>
    <w:rsid w:val="00CB4AC0"/>
    <w:rsid w:val="00CC70FF"/>
    <w:rsid w:val="00CD40CD"/>
    <w:rsid w:val="00CD7F82"/>
    <w:rsid w:val="00CE38EB"/>
    <w:rsid w:val="00CF0DC3"/>
    <w:rsid w:val="00CF2A47"/>
    <w:rsid w:val="00CF3BEC"/>
    <w:rsid w:val="00D11E1F"/>
    <w:rsid w:val="00D61D26"/>
    <w:rsid w:val="00D80C75"/>
    <w:rsid w:val="00D81C5B"/>
    <w:rsid w:val="00D86917"/>
    <w:rsid w:val="00DA4C91"/>
    <w:rsid w:val="00E63AEE"/>
    <w:rsid w:val="00E86D5F"/>
    <w:rsid w:val="00EA6520"/>
    <w:rsid w:val="00EB4634"/>
    <w:rsid w:val="00EE2AAC"/>
    <w:rsid w:val="00EF769A"/>
    <w:rsid w:val="00EF7961"/>
    <w:rsid w:val="00F013C9"/>
    <w:rsid w:val="00F16D26"/>
    <w:rsid w:val="00F24C0B"/>
    <w:rsid w:val="00FA205E"/>
    <w:rsid w:val="00FB014C"/>
    <w:rsid w:val="00FC0770"/>
    <w:rsid w:val="1CD8CB13"/>
    <w:rsid w:val="1CEF9A92"/>
    <w:rsid w:val="3D799A51"/>
    <w:rsid w:val="3E1FEB82"/>
    <w:rsid w:val="58671563"/>
    <w:rsid w:val="59681E94"/>
    <w:rsid w:val="71063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6FAA91"/>
  <w15:chartTrackingRefBased/>
  <w15:docId w15:val="{D879BAD1-7419-4EF8-834E-DAF455A088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7D5BE6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0EE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7D5BE6"/>
    <w:pPr>
      <w:spacing w:after="0" w:line="240" w:lineRule="auto"/>
      <w:jc w:val="center"/>
    </w:pPr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7D5BE6"/>
    <w:rPr>
      <w:rFonts w:ascii="Times New Roman" w:eastAsia="Times New Roman" w:hAnsi="Times New Roman" w:cs="Times New Roman"/>
      <w:sz w:val="18"/>
      <w:szCs w:val="24"/>
      <w:u w:val="single"/>
    </w:rPr>
  </w:style>
  <w:style w:type="character" w:customStyle="1" w:styleId="Heading1Char">
    <w:name w:val="Heading 1 Char"/>
    <w:basedOn w:val="DefaultParagraphFont"/>
    <w:link w:val="Heading1"/>
    <w:rsid w:val="007D5BE6"/>
    <w:rPr>
      <w:rFonts w:ascii="Times New Roman" w:eastAsia="Times New Roman" w:hAnsi="Times New Roman" w:cs="Times New Roman"/>
      <w:b/>
      <w:bCs/>
      <w:sz w:val="20"/>
      <w:szCs w:val="24"/>
    </w:rPr>
  </w:style>
  <w:style w:type="paragraph" w:styleId="BodyText">
    <w:name w:val="Body Text"/>
    <w:basedOn w:val="Normal"/>
    <w:link w:val="BodyTextChar"/>
    <w:rsid w:val="007D5BE6"/>
    <w:pPr>
      <w:spacing w:after="0" w:line="240" w:lineRule="auto"/>
    </w:pPr>
    <w:rPr>
      <w:rFonts w:ascii="Times New Roman" w:eastAsia="Times New Roman" w:hAnsi="Times New Roman" w:cs="Times New Roman"/>
      <w:sz w:val="18"/>
      <w:szCs w:val="24"/>
    </w:rPr>
  </w:style>
  <w:style w:type="character" w:customStyle="1" w:styleId="BodyTextChar">
    <w:name w:val="Body Text Char"/>
    <w:basedOn w:val="DefaultParagraphFont"/>
    <w:link w:val="BodyText"/>
    <w:rsid w:val="007D5BE6"/>
    <w:rPr>
      <w:rFonts w:ascii="Times New Roman" w:eastAsia="Times New Roman" w:hAnsi="Times New Roman" w:cs="Times New Roman"/>
      <w:sz w:val="18"/>
      <w:szCs w:val="24"/>
    </w:rPr>
  </w:style>
  <w:style w:type="paragraph" w:styleId="BodyText2">
    <w:name w:val="Body Text 2"/>
    <w:basedOn w:val="Normal"/>
    <w:link w:val="BodyText2Char"/>
    <w:uiPriority w:val="99"/>
    <w:unhideWhenUsed/>
    <w:rsid w:val="007D5BE6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basedOn w:val="DefaultParagraphFont"/>
    <w:link w:val="BodyText2"/>
    <w:uiPriority w:val="99"/>
    <w:rsid w:val="007D5BE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D5BE6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5BE6"/>
  </w:style>
  <w:style w:type="paragraph" w:styleId="Footer">
    <w:name w:val="footer"/>
    <w:basedOn w:val="Normal"/>
    <w:link w:val="FooterChar"/>
    <w:uiPriority w:val="99"/>
    <w:unhideWhenUsed/>
    <w:rsid w:val="007D5B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5BE6"/>
  </w:style>
  <w:style w:type="paragraph" w:customStyle="1" w:styleId="Default">
    <w:name w:val="Default"/>
    <w:rsid w:val="00190D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0EE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D81C5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81C5B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01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0188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150C7"/>
    <w:pPr>
      <w:spacing w:line="256" w:lineRule="auto"/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2E02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02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02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02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02D2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ion">
    <w:name w:val="Revision"/>
    <w:hidden/>
    <w:uiPriority w:val="99"/>
    <w:semiHidden/>
    <w:rsid w:val="000D2C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91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8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OIEC.texas.gov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tdi.texas.gov/forms/dwc/dwc045brc.pdf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gif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2A7658B4C2E419F6614BB7B6F3A30" ma:contentTypeVersion="" ma:contentTypeDescription="Create a new document." ma:contentTypeScope="" ma:versionID="d3c86f5f91e5db295dadecb2c3ef5e3e">
  <xsd:schema xmlns:xsd="http://www.w3.org/2001/XMLSchema" xmlns:xs="http://www.w3.org/2001/XMLSchema" xmlns:p="http://schemas.microsoft.com/office/2006/metadata/properties" xmlns:ns1="http://schemas.microsoft.com/sharepoint/v3" xmlns:ns2="492E008F-CA09-4203-A735-9ECAA67F333C" xmlns:ns3="0843abaa-85a5-48ab-a375-c5f7b93c9981" targetNamespace="http://schemas.microsoft.com/office/2006/metadata/properties" ma:root="true" ma:fieldsID="f31abfc5af177d01e597ea4986b8765c" ns1:_="" ns2:_="" ns3:_="">
    <xsd:import namespace="http://schemas.microsoft.com/sharepoint/v3"/>
    <xsd:import namespace="492E008F-CA09-4203-A735-9ECAA67F333C"/>
    <xsd:import namespace="0843abaa-85a5-48ab-a375-c5f7b93c998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08F-CA09-4203-A735-9ECAA67F333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43abaa-85a5-48ab-a375-c5f7b93c998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040326-24B1-4BEB-9AD2-BC5A1F7DD2D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3A3BA7-AE41-445D-B00F-BD032762F2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A51AA9F0-A1DA-4F47-A16E-BF641CC31FF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F6E5841-393F-4BAC-A8C7-EDA494BF98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492E008F-CA09-4203-A735-9ECAA67F333C"/>
    <ds:schemaRef ds:uri="0843abaa-85a5-48ab-a375-c5f7b93c99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4</Pages>
  <Words>811</Words>
  <Characters>4629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Reinstatement of Indemnity Benefits</vt:lpstr>
    </vt:vector>
  </TitlesOfParts>
  <Company/>
  <LinksUpToDate>false</LinksUpToDate>
  <CharactersWithSpaces>5430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Reinstatement of Indemnity Benefits</dc:title>
  <dc:subject>Notice of Reinstatement of Indemnity Benefits</dc:subject>
  <dc:creator>DWC</dc:creator>
  <cp:keywords>reinstatement, indemnity, benefits, notice, PLN10</cp:keywords>
  <dc:description/>
  <cp:lastModifiedBy>Susan Criner</cp:lastModifiedBy>
  <cp:revision>39</cp:revision>
  <cp:lastPrinted>2017-06-29T18:25:00Z</cp:lastPrinted>
  <dcterms:created xsi:type="dcterms:W3CDTF">2021-10-14T15:00:00Z</dcterms:created>
  <dcterms:modified xsi:type="dcterms:W3CDTF">2022-02-14T19:19:00Z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0x010100ACD2A7658B4C2E419F6614BB7B6F3A30</vt:lpwstr>
  </property>
  <property fmtid="{D5CDD505-2E9C-101B-9397-08002B2CF9AE}" pid="3" name="Retention Policy">
    <vt:lpwstr/>
  </property>
  <property fmtid="{D5CDD505-2E9C-101B-9397-08002B2CF9AE}" pid="4" name="Document Type (DWC Business Process)">
    <vt:lpwstr>6;#New Document|595c3e9d-f273-46ad-a0ff-8324acee42d3</vt:lpwstr>
  </property>
  <property fmtid="{D5CDD505-2E9C-101B-9397-08002B2CF9AE}" pid="5" name="Fiscal Year(s)">
    <vt:lpwstr/>
  </property>
  <property fmtid="{D5CDD505-2E9C-101B-9397-08002B2CF9AE}" pid="6" name="Calendar Year(s)">
    <vt:lpwstr/>
  </property>
</Properties>
</file>